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1FCA" w:rsidRPr="0052698C" w:rsidRDefault="00193553" w:rsidP="002E1FC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067425" cy="8806435"/>
            <wp:effectExtent l="0" t="0" r="0" b="0"/>
            <wp:docPr id="1" name="Рисунок 1" descr="E:\деньги\Сканировать1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еньги\Сканировать10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67" t="4083" r="5514" b="9524"/>
                    <a:stretch/>
                  </pic:blipFill>
                  <pic:spPr bwMode="auto">
                    <a:xfrm>
                      <a:off x="0" y="0"/>
                      <a:ext cx="6070270" cy="8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1FCA" w:rsidRDefault="002E1FCA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193553" w:rsidRDefault="00193553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lastRenderedPageBreak/>
        <w:t>1. Оценка образовательной деятельности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sz w:val="28"/>
          <w:szCs w:val="28"/>
        </w:rPr>
        <w:t xml:space="preserve">В Муниципальном бюджетном дошкольном образовательном учреждении детский сад комбинированного вида №3 города </w:t>
      </w:r>
      <w:r w:rsidR="007F6214">
        <w:rPr>
          <w:rFonts w:ascii="Times New Roman" w:hAnsi="Times New Roman" w:cs="Times New Roman"/>
          <w:sz w:val="28"/>
          <w:szCs w:val="28"/>
        </w:rPr>
        <w:t>Л</w:t>
      </w:r>
      <w:r w:rsidR="00745089">
        <w:rPr>
          <w:rFonts w:ascii="Times New Roman" w:hAnsi="Times New Roman" w:cs="Times New Roman"/>
          <w:sz w:val="28"/>
          <w:szCs w:val="28"/>
        </w:rPr>
        <w:t xml:space="preserve">ебедянь Липецкой области в </w:t>
      </w:r>
      <w:r w:rsidR="00615A62">
        <w:rPr>
          <w:rFonts w:ascii="Times New Roman" w:hAnsi="Times New Roman" w:cs="Times New Roman"/>
          <w:sz w:val="28"/>
          <w:szCs w:val="28"/>
        </w:rPr>
        <w:t>2019</w:t>
      </w:r>
      <w:r w:rsidRPr="0052698C">
        <w:rPr>
          <w:rFonts w:ascii="Times New Roman" w:hAnsi="Times New Roman" w:cs="Times New Roman"/>
          <w:sz w:val="28"/>
          <w:szCs w:val="28"/>
        </w:rPr>
        <w:t xml:space="preserve"> году функционировало 1</w:t>
      </w:r>
      <w:r w:rsidR="00615A62">
        <w:rPr>
          <w:rFonts w:ascii="Times New Roman" w:hAnsi="Times New Roman" w:cs="Times New Roman"/>
          <w:sz w:val="28"/>
          <w:szCs w:val="28"/>
        </w:rPr>
        <w:t>1</w:t>
      </w:r>
      <w:r w:rsidRPr="0052698C">
        <w:rPr>
          <w:rFonts w:ascii="Times New Roman" w:hAnsi="Times New Roman" w:cs="Times New Roman"/>
          <w:sz w:val="28"/>
          <w:szCs w:val="28"/>
        </w:rPr>
        <w:t xml:space="preserve"> групп.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Из них:  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первая  младшая  группа - 2,</w:t>
      </w:r>
    </w:p>
    <w:p w:rsidR="003A121F" w:rsidRPr="0052698C" w:rsidRDefault="0074508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 младшая группа  – 2</w:t>
      </w:r>
      <w:r w:rsidR="003A121F"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7F621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группа – 2</w:t>
      </w:r>
      <w:r w:rsidR="003A121F"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старшая г</w:t>
      </w:r>
      <w:r w:rsidR="007F6214">
        <w:rPr>
          <w:rFonts w:ascii="Times New Roman" w:hAnsi="Times New Roman" w:cs="Times New Roman"/>
          <w:sz w:val="28"/>
          <w:szCs w:val="28"/>
        </w:rPr>
        <w:t>руппа – 2</w:t>
      </w:r>
      <w:r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под</w:t>
      </w:r>
      <w:r w:rsidR="00615A62">
        <w:rPr>
          <w:rFonts w:ascii="Times New Roman" w:hAnsi="Times New Roman" w:cs="Times New Roman"/>
          <w:sz w:val="28"/>
          <w:szCs w:val="28"/>
        </w:rPr>
        <w:t>готовительная к школе группа – 1</w:t>
      </w:r>
      <w:r w:rsidRPr="0052698C">
        <w:rPr>
          <w:rFonts w:ascii="Times New Roman" w:hAnsi="Times New Roman" w:cs="Times New Roman"/>
          <w:sz w:val="28"/>
          <w:szCs w:val="28"/>
        </w:rPr>
        <w:t>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старшая группа компенсирующей направленности – 1,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подготовительная к школе группа компенсирующей направленности – 1.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Сп</w:t>
      </w:r>
      <w:r w:rsidR="007F6214">
        <w:rPr>
          <w:rFonts w:ascii="Times New Roman" w:hAnsi="Times New Roman" w:cs="Times New Roman"/>
          <w:sz w:val="28"/>
          <w:szCs w:val="28"/>
        </w:rPr>
        <w:t>исочный состав на 1 авгу</w:t>
      </w:r>
      <w:r w:rsidR="00615A62">
        <w:rPr>
          <w:rFonts w:ascii="Times New Roman" w:hAnsi="Times New Roman" w:cs="Times New Roman"/>
          <w:sz w:val="28"/>
          <w:szCs w:val="28"/>
        </w:rPr>
        <w:t>ста 2019</w:t>
      </w:r>
      <w:r w:rsidR="00745089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B112F0" w:rsidRPr="00B112F0">
        <w:rPr>
          <w:rFonts w:ascii="Times New Roman" w:hAnsi="Times New Roman" w:cs="Times New Roman"/>
          <w:sz w:val="28"/>
          <w:szCs w:val="28"/>
        </w:rPr>
        <w:t>2</w:t>
      </w:r>
      <w:r w:rsidR="00A04B9B">
        <w:rPr>
          <w:rFonts w:ascii="Times New Roman" w:hAnsi="Times New Roman" w:cs="Times New Roman"/>
          <w:sz w:val="28"/>
          <w:szCs w:val="28"/>
        </w:rPr>
        <w:t>51 воспитанник</w:t>
      </w:r>
      <w:r w:rsidRPr="0052698C">
        <w:rPr>
          <w:rFonts w:ascii="Times New Roman" w:hAnsi="Times New Roman" w:cs="Times New Roman"/>
          <w:sz w:val="28"/>
          <w:szCs w:val="28"/>
        </w:rPr>
        <w:t>.</w:t>
      </w:r>
    </w:p>
    <w:p w:rsidR="003A121F" w:rsidRPr="0052698C" w:rsidRDefault="003A121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Образовательная деятельность в ДОУ осуществляется в соответствии с Основной образовательной программой </w:t>
      </w:r>
      <w:r w:rsidR="00A76555" w:rsidRPr="0052698C">
        <w:rPr>
          <w:rFonts w:ascii="Times New Roman" w:hAnsi="Times New Roman" w:cs="Times New Roman"/>
          <w:sz w:val="28"/>
          <w:szCs w:val="28"/>
        </w:rPr>
        <w:t xml:space="preserve"> дошкольного образования МБДОУ д/с комбинированного вида №3 г. Лебедянь, направленной на формирование общей культуры воспитанников, развитие физических, интеллектуальных, нравственных, эстетических и личностных качеств с учетом возрастных и индивидуальных особенностей, формирование предпосылок учебной деятельности, сохранение и укрепление здоровья детей, обеспечение их социальной успешности и Адаптированной образовательной программой дошкольного образования МБДОУ д/с комбинированного вида №3 г. Лебедянь, которая позволяет строить систему коррекционно – развивающей работы в группах компенсирующей направленности для детей с общим недоразвитием речи. Адаптированная образовательная программа разработана на основе полного взаимодействия и преемственности всех специалистов ДОУ и родителей дошкольников. П</w:t>
      </w:r>
      <w:r w:rsidR="00CA5D90" w:rsidRPr="0052698C">
        <w:rPr>
          <w:rFonts w:ascii="Times New Roman" w:hAnsi="Times New Roman" w:cs="Times New Roman"/>
          <w:sz w:val="28"/>
          <w:szCs w:val="28"/>
        </w:rPr>
        <w:t>рограммы</w:t>
      </w:r>
      <w:r w:rsidR="00A76555" w:rsidRPr="0052698C">
        <w:rPr>
          <w:rFonts w:ascii="Times New Roman" w:hAnsi="Times New Roman" w:cs="Times New Roman"/>
          <w:sz w:val="28"/>
          <w:szCs w:val="28"/>
        </w:rPr>
        <w:t xml:space="preserve"> </w:t>
      </w:r>
      <w:r w:rsidR="00CA5D90" w:rsidRPr="0052698C">
        <w:rPr>
          <w:rFonts w:ascii="Times New Roman" w:hAnsi="Times New Roman" w:cs="Times New Roman"/>
          <w:sz w:val="28"/>
          <w:szCs w:val="28"/>
        </w:rPr>
        <w:t>соответствую</w:t>
      </w:r>
      <w:r w:rsidR="00A76555" w:rsidRPr="0052698C">
        <w:rPr>
          <w:rFonts w:ascii="Times New Roman" w:hAnsi="Times New Roman" w:cs="Times New Roman"/>
          <w:sz w:val="28"/>
          <w:szCs w:val="28"/>
        </w:rPr>
        <w:t>т принципу развивающего образования, целью которого</w:t>
      </w:r>
      <w:r w:rsidR="00CA5D90" w:rsidRPr="0052698C">
        <w:rPr>
          <w:rFonts w:ascii="Times New Roman" w:hAnsi="Times New Roman" w:cs="Times New Roman"/>
          <w:sz w:val="28"/>
          <w:szCs w:val="28"/>
        </w:rPr>
        <w:t xml:space="preserve"> является развитие ребенка, принципы научной обоснованности и практической преемственности, соответствуют критериям полноты, необходимости и достаточности, обеспечивают единство воспитательных, развивающих, обучающих целей и задач, основываются на комплексно – тематическом принципе построения образовательного процесса, построены с учетом принципа интеграции образовательных областей. </w:t>
      </w:r>
    </w:p>
    <w:p w:rsidR="00CA5D90" w:rsidRPr="0052698C" w:rsidRDefault="00CA5D9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Программы реализованы в полном объеме.</w:t>
      </w:r>
    </w:p>
    <w:p w:rsidR="00CA5D90" w:rsidRPr="0052698C" w:rsidRDefault="00745089" w:rsidP="00F95D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15A62">
        <w:rPr>
          <w:rFonts w:ascii="Times New Roman" w:hAnsi="Times New Roman" w:cs="Times New Roman"/>
          <w:sz w:val="28"/>
          <w:szCs w:val="28"/>
        </w:rPr>
        <w:t>2019</w:t>
      </w:r>
      <w:r w:rsidR="00CA5D90" w:rsidRPr="0052698C">
        <w:rPr>
          <w:rFonts w:ascii="Times New Roman" w:hAnsi="Times New Roman" w:cs="Times New Roman"/>
          <w:sz w:val="28"/>
          <w:szCs w:val="28"/>
        </w:rPr>
        <w:t xml:space="preserve"> </w:t>
      </w:r>
      <w:r w:rsidR="007F6214">
        <w:rPr>
          <w:rFonts w:ascii="Times New Roman" w:hAnsi="Times New Roman" w:cs="Times New Roman"/>
          <w:sz w:val="28"/>
          <w:szCs w:val="28"/>
        </w:rPr>
        <w:t xml:space="preserve">году  </w:t>
      </w:r>
      <w:r w:rsidR="00CA5D90" w:rsidRPr="0052698C">
        <w:rPr>
          <w:rFonts w:ascii="Times New Roman" w:hAnsi="Times New Roman" w:cs="Times New Roman"/>
          <w:sz w:val="28"/>
          <w:szCs w:val="28"/>
        </w:rPr>
        <w:t xml:space="preserve"> предоставлялись</w:t>
      </w:r>
      <w:r w:rsidR="007F6214">
        <w:rPr>
          <w:rFonts w:ascii="Times New Roman" w:hAnsi="Times New Roman" w:cs="Times New Roman"/>
          <w:sz w:val="28"/>
          <w:szCs w:val="28"/>
        </w:rPr>
        <w:t xml:space="preserve"> дополнительные программы</w:t>
      </w:r>
      <w:r w:rsidR="00231C0C">
        <w:rPr>
          <w:rFonts w:ascii="Times New Roman" w:hAnsi="Times New Roman" w:cs="Times New Roman"/>
          <w:sz w:val="28"/>
          <w:szCs w:val="28"/>
        </w:rPr>
        <w:t xml:space="preserve"> (бесплатные)</w:t>
      </w:r>
      <w:r w:rsidR="007F6214">
        <w:rPr>
          <w:rFonts w:ascii="Times New Roman" w:hAnsi="Times New Roman" w:cs="Times New Roman"/>
          <w:sz w:val="28"/>
          <w:szCs w:val="28"/>
        </w:rPr>
        <w:t xml:space="preserve">: </w:t>
      </w:r>
      <w:r w:rsidR="00E546E2">
        <w:rPr>
          <w:rFonts w:ascii="Times New Roman" w:hAnsi="Times New Roman" w:cs="Times New Roman"/>
          <w:sz w:val="28"/>
          <w:szCs w:val="28"/>
        </w:rPr>
        <w:t>художественно-эстетической направленности «</w:t>
      </w:r>
      <w:r w:rsidR="002C6388">
        <w:rPr>
          <w:rFonts w:ascii="Times New Roman" w:hAnsi="Times New Roman" w:cs="Times New Roman"/>
          <w:sz w:val="28"/>
          <w:szCs w:val="28"/>
        </w:rPr>
        <w:t>Музыкальная палитра</w:t>
      </w:r>
      <w:r w:rsidR="00E546E2">
        <w:rPr>
          <w:rFonts w:ascii="Times New Roman" w:hAnsi="Times New Roman" w:cs="Times New Roman"/>
          <w:sz w:val="28"/>
          <w:szCs w:val="28"/>
        </w:rPr>
        <w:t xml:space="preserve">» для детей </w:t>
      </w:r>
      <w:r w:rsidR="002A3B5C">
        <w:rPr>
          <w:rFonts w:ascii="Times New Roman" w:hAnsi="Times New Roman" w:cs="Times New Roman"/>
          <w:sz w:val="28"/>
          <w:szCs w:val="28"/>
        </w:rPr>
        <w:t>6</w:t>
      </w:r>
      <w:r w:rsidR="002C6388">
        <w:rPr>
          <w:rFonts w:ascii="Times New Roman" w:hAnsi="Times New Roman" w:cs="Times New Roman"/>
          <w:sz w:val="28"/>
          <w:szCs w:val="28"/>
        </w:rPr>
        <w:t>-8</w:t>
      </w:r>
      <w:r w:rsidR="00E546E2">
        <w:rPr>
          <w:rFonts w:ascii="Times New Roman" w:hAnsi="Times New Roman" w:cs="Times New Roman"/>
          <w:sz w:val="28"/>
          <w:szCs w:val="28"/>
        </w:rPr>
        <w:t xml:space="preserve"> лет,</w:t>
      </w:r>
      <w:r w:rsidR="002A3B5C">
        <w:rPr>
          <w:rFonts w:ascii="Times New Roman" w:hAnsi="Times New Roman" w:cs="Times New Roman"/>
          <w:sz w:val="28"/>
          <w:szCs w:val="28"/>
        </w:rPr>
        <w:t xml:space="preserve"> «</w:t>
      </w:r>
      <w:r w:rsidR="002C6388">
        <w:rPr>
          <w:rFonts w:ascii="Times New Roman" w:hAnsi="Times New Roman" w:cs="Times New Roman"/>
          <w:sz w:val="28"/>
          <w:szCs w:val="28"/>
        </w:rPr>
        <w:t>Пластилиновая сказка» для детей 4-5</w:t>
      </w:r>
      <w:r w:rsidR="002A3B5C">
        <w:rPr>
          <w:rFonts w:ascii="Times New Roman" w:hAnsi="Times New Roman" w:cs="Times New Roman"/>
          <w:sz w:val="28"/>
          <w:szCs w:val="28"/>
        </w:rPr>
        <w:t xml:space="preserve"> лет, «</w:t>
      </w:r>
      <w:r w:rsidR="002C6388">
        <w:rPr>
          <w:rFonts w:ascii="Times New Roman" w:hAnsi="Times New Roman" w:cs="Times New Roman"/>
          <w:sz w:val="28"/>
          <w:szCs w:val="28"/>
        </w:rPr>
        <w:t>Веселая мастерская» для детей 3-4</w:t>
      </w:r>
      <w:r w:rsidR="002A3B5C">
        <w:rPr>
          <w:rFonts w:ascii="Times New Roman" w:hAnsi="Times New Roman" w:cs="Times New Roman"/>
          <w:sz w:val="28"/>
          <w:szCs w:val="28"/>
        </w:rPr>
        <w:t xml:space="preserve"> лет, </w:t>
      </w:r>
      <w:r w:rsidR="00E546E2">
        <w:rPr>
          <w:rFonts w:ascii="Times New Roman" w:hAnsi="Times New Roman" w:cs="Times New Roman"/>
          <w:sz w:val="28"/>
          <w:szCs w:val="28"/>
        </w:rPr>
        <w:t>социально</w:t>
      </w:r>
      <w:r w:rsidR="002C6388">
        <w:rPr>
          <w:rFonts w:ascii="Times New Roman" w:hAnsi="Times New Roman" w:cs="Times New Roman"/>
          <w:sz w:val="28"/>
          <w:szCs w:val="28"/>
        </w:rPr>
        <w:t xml:space="preserve">-педагогической направленности </w:t>
      </w:r>
      <w:r w:rsidR="00E546E2">
        <w:rPr>
          <w:rFonts w:ascii="Times New Roman" w:hAnsi="Times New Roman" w:cs="Times New Roman"/>
          <w:sz w:val="28"/>
          <w:szCs w:val="28"/>
        </w:rPr>
        <w:t xml:space="preserve"> </w:t>
      </w:r>
      <w:r w:rsidR="008F102B">
        <w:rPr>
          <w:rFonts w:ascii="Times New Roman" w:hAnsi="Times New Roman" w:cs="Times New Roman"/>
          <w:sz w:val="28"/>
          <w:szCs w:val="28"/>
        </w:rPr>
        <w:t>«В мире животных» для детей 2-3</w:t>
      </w:r>
      <w:r w:rsidR="002C6388">
        <w:rPr>
          <w:rFonts w:ascii="Times New Roman" w:hAnsi="Times New Roman" w:cs="Times New Roman"/>
          <w:sz w:val="28"/>
          <w:szCs w:val="28"/>
        </w:rPr>
        <w:t xml:space="preserve"> лет</w:t>
      </w:r>
      <w:r w:rsidR="00F95DDB">
        <w:rPr>
          <w:rFonts w:ascii="Times New Roman" w:hAnsi="Times New Roman" w:cs="Times New Roman"/>
          <w:sz w:val="28"/>
          <w:szCs w:val="28"/>
        </w:rPr>
        <w:t>, «Духовно-нравственное воспитание дошкольников</w:t>
      </w:r>
      <w:r w:rsidR="002C6388">
        <w:rPr>
          <w:rFonts w:ascii="Times New Roman" w:hAnsi="Times New Roman" w:cs="Times New Roman"/>
          <w:sz w:val="28"/>
          <w:szCs w:val="28"/>
        </w:rPr>
        <w:t>» для детей 5</w:t>
      </w:r>
      <w:r w:rsidR="00F95DDB">
        <w:rPr>
          <w:rFonts w:ascii="Times New Roman" w:hAnsi="Times New Roman" w:cs="Times New Roman"/>
          <w:sz w:val="28"/>
          <w:szCs w:val="28"/>
        </w:rPr>
        <w:t>-8 лет; физкультурно-спортивной направленнос</w:t>
      </w:r>
      <w:r w:rsidR="002C6388">
        <w:rPr>
          <w:rFonts w:ascii="Times New Roman" w:hAnsi="Times New Roman" w:cs="Times New Roman"/>
          <w:sz w:val="28"/>
          <w:szCs w:val="28"/>
        </w:rPr>
        <w:t>ти «Крепыши» для детей 6-8 лет;</w:t>
      </w:r>
      <w:proofErr w:type="gramEnd"/>
      <w:r w:rsidR="002C638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C6388">
        <w:rPr>
          <w:rFonts w:ascii="Times New Roman" w:hAnsi="Times New Roman" w:cs="Times New Roman"/>
          <w:sz w:val="28"/>
          <w:szCs w:val="28"/>
        </w:rPr>
        <w:t>естественно-научной</w:t>
      </w:r>
      <w:proofErr w:type="gramEnd"/>
      <w:r w:rsidR="002C6388">
        <w:rPr>
          <w:rFonts w:ascii="Times New Roman" w:hAnsi="Times New Roman" w:cs="Times New Roman"/>
          <w:sz w:val="28"/>
          <w:szCs w:val="28"/>
        </w:rPr>
        <w:t xml:space="preserve"> направленности «Юный эколог» для детей 4-5 лет; </w:t>
      </w:r>
      <w:r w:rsidR="00F95DDB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="00231C0C">
        <w:rPr>
          <w:rFonts w:ascii="Times New Roman" w:hAnsi="Times New Roman" w:cs="Times New Roman"/>
          <w:sz w:val="28"/>
          <w:szCs w:val="28"/>
        </w:rPr>
        <w:t xml:space="preserve">работали спортивные секции по баскетболу для детей 5-8 лет и теннису </w:t>
      </w:r>
      <w:r w:rsidR="00826EBB">
        <w:rPr>
          <w:rFonts w:ascii="Times New Roman" w:hAnsi="Times New Roman" w:cs="Times New Roman"/>
          <w:sz w:val="28"/>
          <w:szCs w:val="28"/>
        </w:rPr>
        <w:t>для детей 6-8 лет.</w:t>
      </w:r>
    </w:p>
    <w:p w:rsidR="00CA5D90" w:rsidRDefault="00CA5D9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lastRenderedPageBreak/>
        <w:t xml:space="preserve">   По вопросам преемственности образования ДОУ активно взаимодействует с МБОУ СОШ №3 г. </w:t>
      </w:r>
      <w:r w:rsidR="00A34F85" w:rsidRPr="0052698C">
        <w:rPr>
          <w:rFonts w:ascii="Times New Roman" w:hAnsi="Times New Roman" w:cs="Times New Roman"/>
          <w:sz w:val="28"/>
          <w:szCs w:val="28"/>
        </w:rPr>
        <w:t>Лебедянь,  МБО</w:t>
      </w:r>
      <w:r w:rsidRPr="0052698C">
        <w:rPr>
          <w:rFonts w:ascii="Times New Roman" w:hAnsi="Times New Roman" w:cs="Times New Roman"/>
          <w:sz w:val="28"/>
          <w:szCs w:val="28"/>
        </w:rPr>
        <w:t xml:space="preserve">У </w:t>
      </w:r>
      <w:r w:rsidR="00A34F85" w:rsidRPr="0052698C">
        <w:rPr>
          <w:rFonts w:ascii="Times New Roman" w:hAnsi="Times New Roman" w:cs="Times New Roman"/>
          <w:sz w:val="28"/>
          <w:szCs w:val="28"/>
        </w:rPr>
        <w:t>ДО ДЮЦ, МБО</w:t>
      </w:r>
      <w:r w:rsidRPr="0052698C">
        <w:rPr>
          <w:rFonts w:ascii="Times New Roman" w:hAnsi="Times New Roman" w:cs="Times New Roman"/>
          <w:sz w:val="28"/>
          <w:szCs w:val="28"/>
        </w:rPr>
        <w:t>У</w:t>
      </w:r>
      <w:r w:rsidR="00A34F85" w:rsidRPr="0052698C">
        <w:rPr>
          <w:rFonts w:ascii="Times New Roman" w:hAnsi="Times New Roman" w:cs="Times New Roman"/>
          <w:sz w:val="28"/>
          <w:szCs w:val="28"/>
        </w:rPr>
        <w:t xml:space="preserve"> ДО СЮН, МБО</w:t>
      </w:r>
      <w:r w:rsidRPr="0052698C">
        <w:rPr>
          <w:rFonts w:ascii="Times New Roman" w:hAnsi="Times New Roman" w:cs="Times New Roman"/>
          <w:sz w:val="28"/>
          <w:szCs w:val="28"/>
        </w:rPr>
        <w:t xml:space="preserve">У </w:t>
      </w:r>
      <w:r w:rsidR="00A34F85" w:rsidRPr="0052698C">
        <w:rPr>
          <w:rFonts w:ascii="Times New Roman" w:hAnsi="Times New Roman" w:cs="Times New Roman"/>
          <w:sz w:val="28"/>
          <w:szCs w:val="28"/>
        </w:rPr>
        <w:t xml:space="preserve">ДО </w:t>
      </w:r>
      <w:r w:rsidRPr="0052698C">
        <w:rPr>
          <w:rFonts w:ascii="Times New Roman" w:hAnsi="Times New Roman" w:cs="Times New Roman"/>
          <w:sz w:val="28"/>
          <w:szCs w:val="28"/>
        </w:rPr>
        <w:t>Д</w:t>
      </w:r>
      <w:r w:rsidR="00A34F85" w:rsidRPr="0052698C">
        <w:rPr>
          <w:rFonts w:ascii="Times New Roman" w:hAnsi="Times New Roman" w:cs="Times New Roman"/>
          <w:sz w:val="28"/>
          <w:szCs w:val="28"/>
        </w:rPr>
        <w:t>Ю</w:t>
      </w:r>
      <w:r w:rsidRPr="0052698C">
        <w:rPr>
          <w:rFonts w:ascii="Times New Roman" w:hAnsi="Times New Roman" w:cs="Times New Roman"/>
          <w:sz w:val="28"/>
          <w:szCs w:val="28"/>
        </w:rPr>
        <w:t xml:space="preserve">СШ, </w:t>
      </w:r>
      <w:r w:rsidR="00A34F85" w:rsidRPr="0052698C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A34F85" w:rsidRPr="0052698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A34F85" w:rsidRPr="0052698C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A34F85" w:rsidRPr="0052698C">
        <w:rPr>
          <w:rFonts w:ascii="Times New Roman" w:hAnsi="Times New Roman" w:cs="Times New Roman"/>
          <w:sz w:val="28"/>
          <w:szCs w:val="28"/>
        </w:rPr>
        <w:t>Детская</w:t>
      </w:r>
      <w:proofErr w:type="gramEnd"/>
      <w:r w:rsidR="00A34F85" w:rsidRPr="0052698C">
        <w:rPr>
          <w:rFonts w:ascii="Times New Roman" w:hAnsi="Times New Roman" w:cs="Times New Roman"/>
          <w:sz w:val="28"/>
          <w:szCs w:val="28"/>
        </w:rPr>
        <w:t xml:space="preserve"> музыкальная школа им. К.Н. Игумнова»,  а также находится в едином образовательном пространстве с ГДК</w:t>
      </w:r>
      <w:r w:rsidR="006A6467">
        <w:rPr>
          <w:rFonts w:ascii="Times New Roman" w:hAnsi="Times New Roman" w:cs="Times New Roman"/>
          <w:sz w:val="28"/>
          <w:szCs w:val="28"/>
        </w:rPr>
        <w:t>, театральной студией «</w:t>
      </w:r>
      <w:proofErr w:type="spellStart"/>
      <w:r w:rsidR="006A6467">
        <w:rPr>
          <w:rFonts w:ascii="Times New Roman" w:hAnsi="Times New Roman" w:cs="Times New Roman"/>
          <w:sz w:val="28"/>
          <w:szCs w:val="28"/>
        </w:rPr>
        <w:t>Капитошка</w:t>
      </w:r>
      <w:proofErr w:type="spellEnd"/>
      <w:r w:rsidR="00A34F85" w:rsidRPr="0052698C">
        <w:rPr>
          <w:rFonts w:ascii="Times New Roman" w:hAnsi="Times New Roman" w:cs="Times New Roman"/>
          <w:sz w:val="28"/>
          <w:szCs w:val="28"/>
        </w:rPr>
        <w:t>» (г. Липецк), детской поликлиникой  поселка ЛМЗ.</w:t>
      </w:r>
    </w:p>
    <w:p w:rsidR="0052698C" w:rsidRPr="0052698C" w:rsidRDefault="0052698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546E2" w:rsidRPr="00E546E2" w:rsidRDefault="00A34F85" w:rsidP="00E546E2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98C">
        <w:rPr>
          <w:rFonts w:ascii="Times New Roman" w:hAnsi="Times New Roman" w:cs="Times New Roman"/>
          <w:sz w:val="28"/>
          <w:szCs w:val="28"/>
        </w:rPr>
        <w:t xml:space="preserve"> ДОУ функционирует в соответствии с действующим законодательством РФ.</w:t>
      </w:r>
      <w:r w:rsidR="00E546E2" w:rsidRPr="00E546E2">
        <w:rPr>
          <w:rFonts w:ascii="Times New Roman" w:hAnsi="Times New Roman"/>
          <w:sz w:val="24"/>
          <w:szCs w:val="24"/>
        </w:rPr>
        <w:t xml:space="preserve"> </w:t>
      </w:r>
      <w:r w:rsidR="00E546E2">
        <w:rPr>
          <w:rFonts w:ascii="Times New Roman" w:hAnsi="Times New Roman"/>
          <w:sz w:val="24"/>
          <w:szCs w:val="24"/>
        </w:rPr>
        <w:t xml:space="preserve"> </w:t>
      </w:r>
      <w:r w:rsidR="00E546E2" w:rsidRPr="00E546E2">
        <w:rPr>
          <w:rFonts w:ascii="Times New Roman" w:hAnsi="Times New Roman"/>
          <w:sz w:val="28"/>
          <w:szCs w:val="28"/>
        </w:rPr>
        <w:t>Образовательная деятельность в ДОУ организована в соответствии с основными направлениями социально-экономического развития Российской Федерации, государственной политикой в сфере образования.</w:t>
      </w:r>
    </w:p>
    <w:p w:rsidR="0052698C" w:rsidRPr="0052698C" w:rsidRDefault="0052698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2698C" w:rsidRDefault="004C1A49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 2. Система управления учреждением</w:t>
      </w:r>
    </w:p>
    <w:p w:rsidR="004C1A49" w:rsidRPr="0052698C" w:rsidRDefault="0052698C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="004C1A49" w:rsidRPr="0052698C">
        <w:rPr>
          <w:rFonts w:ascii="Times New Roman" w:hAnsi="Times New Roman" w:cs="Times New Roman"/>
          <w:sz w:val="28"/>
          <w:szCs w:val="28"/>
        </w:rPr>
        <w:t xml:space="preserve">Коллегиальными органами управления Учреждением являются общее собрание работников, педагогический совет. </w:t>
      </w:r>
    </w:p>
    <w:p w:rsidR="004C1A49" w:rsidRPr="0052698C" w:rsidRDefault="004C1A4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Структура, порядок формирования, срок полномочий и компетенция органов управления ДОУ, принятия ими решений устанавливаются Уставом ДОУ в соответствии с законодательством Российской Федерации. Представительным органом работников является действующий в ДОУ профессиональный союз работников образования – профсоюзный комитет.</w:t>
      </w:r>
    </w:p>
    <w:p w:rsidR="00AF0C79" w:rsidRPr="0052698C" w:rsidRDefault="004C1A4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</w:t>
      </w:r>
      <w:r w:rsidR="00AF0C79" w:rsidRPr="0052698C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AF0C79" w:rsidRPr="0052698C">
        <w:rPr>
          <w:rFonts w:ascii="Times New Roman" w:eastAsia="Times New Roman" w:hAnsi="Times New Roman" w:cs="Times New Roman"/>
          <w:sz w:val="28"/>
          <w:szCs w:val="28"/>
        </w:rPr>
        <w:t>В Учреждении по инициативе родителей (законных представителей) воспитанников</w:t>
      </w:r>
      <w:r w:rsidR="00AF0C79" w:rsidRPr="0052698C">
        <w:rPr>
          <w:rFonts w:ascii="Times New Roman" w:hAnsi="Times New Roman" w:cs="Times New Roman"/>
          <w:sz w:val="28"/>
          <w:szCs w:val="28"/>
        </w:rPr>
        <w:t xml:space="preserve"> действует родительский комитет ДОУ и родительские комитеты групп в ДОУ, которые принимают активное участие в обеспечении оптимальных условий для организации образовательного процесса, привлечению семей к совместным проектам и акциям в рамках реализации основной об</w:t>
      </w:r>
      <w:r w:rsidR="006A6467">
        <w:rPr>
          <w:rFonts w:ascii="Times New Roman" w:hAnsi="Times New Roman" w:cs="Times New Roman"/>
          <w:sz w:val="28"/>
          <w:szCs w:val="28"/>
        </w:rPr>
        <w:t>разовательной</w:t>
      </w:r>
      <w:r w:rsidR="00AF0C79" w:rsidRPr="0052698C">
        <w:rPr>
          <w:rFonts w:ascii="Times New Roman" w:hAnsi="Times New Roman" w:cs="Times New Roman"/>
          <w:sz w:val="28"/>
          <w:szCs w:val="28"/>
        </w:rPr>
        <w:t xml:space="preserve"> программы МБДОУ д/с комбинированного вида №3 г. Лебедянь.</w:t>
      </w:r>
      <w:proofErr w:type="gramEnd"/>
      <w:r w:rsidR="00AF0C79" w:rsidRPr="0052698C">
        <w:rPr>
          <w:rFonts w:ascii="Times New Roman" w:hAnsi="Times New Roman" w:cs="Times New Roman"/>
          <w:sz w:val="28"/>
          <w:szCs w:val="28"/>
        </w:rPr>
        <w:t xml:space="preserve"> </w:t>
      </w:r>
      <w:r w:rsidR="00AF0C79" w:rsidRPr="005269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F0C79" w:rsidRPr="0052698C">
        <w:rPr>
          <w:rFonts w:ascii="Times New Roman" w:hAnsi="Times New Roman" w:cs="Times New Roman"/>
          <w:sz w:val="28"/>
          <w:szCs w:val="28"/>
        </w:rPr>
        <w:t>Построение взаимоотношений ДОУ с семьями воспитанников в системе социального партнерства является неотъемлемой частью обновления работы в условиях ФГОС ДО.</w:t>
      </w:r>
      <w:r w:rsidR="009F0331" w:rsidRPr="0052698C">
        <w:rPr>
          <w:rFonts w:ascii="Times New Roman" w:hAnsi="Times New Roman" w:cs="Times New Roman"/>
          <w:sz w:val="28"/>
          <w:szCs w:val="28"/>
        </w:rPr>
        <w:t xml:space="preserve"> Родительский комитет функционирует  в ДОУ с целью учета мнения родителей (законных представителей) обучающихся и педагогических работников по вопросам управления Учреждением  и при принятии Учреждением локальных нормативных актов, затрагивающие их права и законные интересы.</w:t>
      </w:r>
    </w:p>
    <w:p w:rsidR="00AF0C79" w:rsidRPr="0052698C" w:rsidRDefault="00AF0C79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В состав родительского комитета ДОУ входят по одному представителю от каждой возрастной группы ДОУ, делегированному на собрании родителей (законных представителей). </w:t>
      </w:r>
      <w:r w:rsidR="009F0331" w:rsidRPr="0052698C">
        <w:rPr>
          <w:rFonts w:ascii="Times New Roman" w:hAnsi="Times New Roman" w:cs="Times New Roman"/>
          <w:sz w:val="28"/>
          <w:szCs w:val="28"/>
        </w:rPr>
        <w:t xml:space="preserve"> Родительский комитет: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содействует обеспечению материалов и оборудования для организации  образовательного процесса;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проводит разъяснительную и консультативную работу среди родителей (законных представителей) воспитанников об их правах и обязанностях;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 оказывает содействие в проведении массовых воспитательных мероприятий с детьми;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 участвует в подготовке ДОУ к новому учебному году;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 совместно с руководством ДОУ контролирует организацию качественного питания детей,  медицинского обслуживания; 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lastRenderedPageBreak/>
        <w:t xml:space="preserve">- оказывает помощь руководству ДОУ в организации и проведении общего родительского  собрания;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принимает участие в организации безопасных условий осуществления образовательного  процесса, выполнения санитарно-гигиенических правил и норм;  </w:t>
      </w: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- взаимодействует с общественными организациями по вопросу пропаганды традиций ДОУ. </w:t>
      </w:r>
    </w:p>
    <w:p w:rsidR="004C1A49" w:rsidRDefault="009F0331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b/>
          <w:sz w:val="28"/>
          <w:szCs w:val="28"/>
        </w:rPr>
        <w:t>Вывод</w:t>
      </w:r>
      <w:r w:rsidRPr="0052698C">
        <w:rPr>
          <w:rFonts w:ascii="Times New Roman" w:hAnsi="Times New Roman" w:cs="Times New Roman"/>
          <w:sz w:val="28"/>
          <w:szCs w:val="28"/>
        </w:rPr>
        <w:t>: Система управления в ДОУ обеспечивает оптимальное сочетание традиционных и современных тенденций: программирование деятельности ДОУ в режиме развития, обеспечение инновационного процесса в ДОУ, комплексное сопровождение развития участников инновационной деятельности, что позволяет эффективно организовывать образовательное пространство ДОУ.</w:t>
      </w:r>
    </w:p>
    <w:p w:rsidR="0052698C" w:rsidRPr="0052698C" w:rsidRDefault="0052698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F0331" w:rsidRPr="0052698C" w:rsidRDefault="009F0331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3. Содержание и качество подготовки воспитанников.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По итогам педагогического наблюдения выпускники ДОУ имеют следующие уровни готовности к обучению в школе: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- 100% выпускников ДОУ освоили образовательную программу  дошкольного образования  на высоком и среднем уровне;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- выпускники ДОУ имеют следующий уровень готовности к обучению в школе: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у</w:t>
      </w:r>
      <w:r w:rsidRPr="0052698C">
        <w:rPr>
          <w:rFonts w:ascii="Times New Roman" w:hAnsi="Times New Roman" w:cs="Times New Roman"/>
          <w:sz w:val="28"/>
          <w:szCs w:val="28"/>
        </w:rPr>
        <w:t>ровен</w:t>
      </w:r>
      <w:r w:rsidR="00B5717F">
        <w:rPr>
          <w:rFonts w:ascii="Times New Roman" w:hAnsi="Times New Roman" w:cs="Times New Roman"/>
          <w:sz w:val="28"/>
          <w:szCs w:val="28"/>
        </w:rPr>
        <w:t>ь развития школьной зрелости: 67% - высокий уровень, 26</w:t>
      </w:r>
      <w:r w:rsidRPr="0052698C">
        <w:rPr>
          <w:rFonts w:ascii="Times New Roman" w:hAnsi="Times New Roman" w:cs="Times New Roman"/>
          <w:sz w:val="28"/>
          <w:szCs w:val="28"/>
        </w:rPr>
        <w:t>% - средний, 7% - низкий;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у</w:t>
      </w:r>
      <w:r w:rsidRPr="0052698C">
        <w:rPr>
          <w:rFonts w:ascii="Times New Roman" w:hAnsi="Times New Roman" w:cs="Times New Roman"/>
          <w:sz w:val="28"/>
          <w:szCs w:val="28"/>
        </w:rPr>
        <w:t>ров</w:t>
      </w:r>
      <w:r w:rsidR="00B5717F">
        <w:rPr>
          <w:rFonts w:ascii="Times New Roman" w:hAnsi="Times New Roman" w:cs="Times New Roman"/>
          <w:sz w:val="28"/>
          <w:szCs w:val="28"/>
        </w:rPr>
        <w:t>ень познавательного развития: 61% - высокий уровень, 37</w:t>
      </w:r>
      <w:r w:rsidRPr="0052698C">
        <w:rPr>
          <w:rFonts w:ascii="Times New Roman" w:hAnsi="Times New Roman" w:cs="Times New Roman"/>
          <w:sz w:val="28"/>
          <w:szCs w:val="28"/>
        </w:rPr>
        <w:t>% - средний, 2% - низкий;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у</w:t>
      </w:r>
      <w:r w:rsidRPr="0052698C">
        <w:rPr>
          <w:rFonts w:ascii="Times New Roman" w:hAnsi="Times New Roman" w:cs="Times New Roman"/>
          <w:sz w:val="28"/>
          <w:szCs w:val="28"/>
        </w:rPr>
        <w:t>ровень концентраци</w:t>
      </w:r>
      <w:r w:rsidR="00B5717F">
        <w:rPr>
          <w:rFonts w:ascii="Times New Roman" w:hAnsi="Times New Roman" w:cs="Times New Roman"/>
          <w:sz w:val="28"/>
          <w:szCs w:val="28"/>
        </w:rPr>
        <w:t>и и переключаемости внимания: 57</w:t>
      </w:r>
      <w:r w:rsidR="00F467F6">
        <w:rPr>
          <w:rFonts w:ascii="Times New Roman" w:hAnsi="Times New Roman" w:cs="Times New Roman"/>
          <w:sz w:val="28"/>
          <w:szCs w:val="28"/>
        </w:rPr>
        <w:t>% - высок</w:t>
      </w:r>
      <w:r w:rsidR="00B5717F">
        <w:rPr>
          <w:rFonts w:ascii="Times New Roman" w:hAnsi="Times New Roman" w:cs="Times New Roman"/>
          <w:sz w:val="28"/>
          <w:szCs w:val="28"/>
        </w:rPr>
        <w:t>ий уровень, 41</w:t>
      </w:r>
      <w:r w:rsidRPr="0052698C">
        <w:rPr>
          <w:rFonts w:ascii="Times New Roman" w:hAnsi="Times New Roman" w:cs="Times New Roman"/>
          <w:sz w:val="28"/>
          <w:szCs w:val="28"/>
        </w:rPr>
        <w:t>% - средний, 2% - низкий;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к</w:t>
      </w:r>
      <w:r w:rsidR="00F92CF3">
        <w:rPr>
          <w:rFonts w:ascii="Times New Roman" w:hAnsi="Times New Roman" w:cs="Times New Roman"/>
          <w:sz w:val="28"/>
          <w:szCs w:val="28"/>
        </w:rPr>
        <w:t>оммуникативны</w:t>
      </w:r>
      <w:r w:rsidR="00B5717F">
        <w:rPr>
          <w:rFonts w:ascii="Times New Roman" w:hAnsi="Times New Roman" w:cs="Times New Roman"/>
          <w:sz w:val="28"/>
          <w:szCs w:val="28"/>
        </w:rPr>
        <w:t>й качества:  59% - высокий уровень, 41</w:t>
      </w:r>
      <w:r w:rsidRPr="0052698C">
        <w:rPr>
          <w:rFonts w:ascii="Times New Roman" w:hAnsi="Times New Roman" w:cs="Times New Roman"/>
          <w:sz w:val="28"/>
          <w:szCs w:val="28"/>
        </w:rPr>
        <w:t>% - средний;</w:t>
      </w:r>
    </w:p>
    <w:p w:rsidR="0010622F" w:rsidRPr="0052698C" w:rsidRDefault="0010622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36F7A" w:rsidRPr="0052698C">
        <w:rPr>
          <w:rFonts w:ascii="Times New Roman" w:hAnsi="Times New Roman" w:cs="Times New Roman"/>
          <w:sz w:val="28"/>
          <w:szCs w:val="28"/>
        </w:rPr>
        <w:t>м</w:t>
      </w:r>
      <w:r w:rsidRPr="0052698C">
        <w:rPr>
          <w:rFonts w:ascii="Times New Roman" w:hAnsi="Times New Roman" w:cs="Times New Roman"/>
          <w:sz w:val="28"/>
          <w:szCs w:val="28"/>
        </w:rPr>
        <w:t>о</w:t>
      </w:r>
      <w:r w:rsidR="00BA6624">
        <w:rPr>
          <w:rFonts w:ascii="Times New Roman" w:hAnsi="Times New Roman" w:cs="Times New Roman"/>
          <w:sz w:val="28"/>
          <w:szCs w:val="28"/>
        </w:rPr>
        <w:t>тивация учебной деятельности: 17</w:t>
      </w:r>
      <w:r w:rsidRPr="0052698C">
        <w:rPr>
          <w:rFonts w:ascii="Times New Roman" w:hAnsi="Times New Roman" w:cs="Times New Roman"/>
          <w:sz w:val="28"/>
          <w:szCs w:val="28"/>
        </w:rPr>
        <w:t>% - у дет</w:t>
      </w:r>
      <w:r w:rsidR="00BA6624">
        <w:rPr>
          <w:rFonts w:ascii="Times New Roman" w:hAnsi="Times New Roman" w:cs="Times New Roman"/>
          <w:sz w:val="28"/>
          <w:szCs w:val="28"/>
        </w:rPr>
        <w:t>ей преобладает учебный мотив, 63</w:t>
      </w:r>
      <w:r w:rsidRPr="0052698C">
        <w:rPr>
          <w:rFonts w:ascii="Times New Roman" w:hAnsi="Times New Roman" w:cs="Times New Roman"/>
          <w:sz w:val="28"/>
          <w:szCs w:val="28"/>
        </w:rPr>
        <w:t>% - наблюдается вне</w:t>
      </w:r>
      <w:r w:rsidR="00436F7A" w:rsidRPr="0052698C">
        <w:rPr>
          <w:rFonts w:ascii="Times New Roman" w:hAnsi="Times New Roman" w:cs="Times New Roman"/>
          <w:sz w:val="28"/>
          <w:szCs w:val="28"/>
        </w:rPr>
        <w:t>шняя привлекательность мотива,  20</w:t>
      </w:r>
      <w:r w:rsidRPr="0052698C">
        <w:rPr>
          <w:rFonts w:ascii="Times New Roman" w:hAnsi="Times New Roman" w:cs="Times New Roman"/>
          <w:sz w:val="28"/>
          <w:szCs w:val="28"/>
        </w:rPr>
        <w:t xml:space="preserve">% воспитанников </w:t>
      </w:r>
      <w:r w:rsidR="00436F7A" w:rsidRPr="0052698C">
        <w:rPr>
          <w:rFonts w:ascii="Times New Roman" w:hAnsi="Times New Roman" w:cs="Times New Roman"/>
          <w:sz w:val="28"/>
          <w:szCs w:val="28"/>
        </w:rPr>
        <w:t xml:space="preserve"> - учебные мотивы недостаточно сформированы.</w:t>
      </w:r>
    </w:p>
    <w:p w:rsidR="00436F7A" w:rsidRPr="0052698C" w:rsidRDefault="00436F7A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В целом можно отметить, что большинство детей готовы к обучению в школе.</w:t>
      </w:r>
    </w:p>
    <w:p w:rsidR="00436F7A" w:rsidRPr="0052698C" w:rsidRDefault="00F92CF3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</w:t>
      </w:r>
      <w:r w:rsidR="00BA6624">
        <w:rPr>
          <w:rFonts w:ascii="Times New Roman" w:hAnsi="Times New Roman" w:cs="Times New Roman"/>
          <w:sz w:val="28"/>
          <w:szCs w:val="28"/>
        </w:rPr>
        <w:t>2019</w:t>
      </w:r>
      <w:r w:rsidR="00436F7A" w:rsidRPr="0052698C">
        <w:rPr>
          <w:rFonts w:ascii="Times New Roman" w:hAnsi="Times New Roman" w:cs="Times New Roman"/>
          <w:sz w:val="28"/>
          <w:szCs w:val="28"/>
        </w:rPr>
        <w:t xml:space="preserve"> году количество выпускников группы компенсирующей направленности (лог</w:t>
      </w:r>
      <w:r w:rsidR="00826EBB">
        <w:rPr>
          <w:rFonts w:ascii="Times New Roman" w:hAnsi="Times New Roman" w:cs="Times New Roman"/>
          <w:sz w:val="28"/>
          <w:szCs w:val="28"/>
        </w:rPr>
        <w:t xml:space="preserve">опедическая группа) составило </w:t>
      </w:r>
      <w:r w:rsidR="00845F44" w:rsidRPr="002723E5">
        <w:rPr>
          <w:rFonts w:ascii="Times New Roman" w:hAnsi="Times New Roman" w:cs="Times New Roman"/>
          <w:sz w:val="28"/>
          <w:szCs w:val="28"/>
        </w:rPr>
        <w:t>19</w:t>
      </w:r>
      <w:r w:rsidR="00436F7A" w:rsidRPr="00845F44">
        <w:rPr>
          <w:rFonts w:ascii="Times New Roman" w:hAnsi="Times New Roman" w:cs="Times New Roman"/>
          <w:sz w:val="28"/>
          <w:szCs w:val="28"/>
        </w:rPr>
        <w:t xml:space="preserve"> детей.</w:t>
      </w:r>
      <w:r w:rsidR="00436F7A" w:rsidRPr="0052698C">
        <w:rPr>
          <w:rFonts w:ascii="Times New Roman" w:hAnsi="Times New Roman" w:cs="Times New Roman"/>
          <w:sz w:val="28"/>
          <w:szCs w:val="28"/>
        </w:rPr>
        <w:t xml:space="preserve"> По итогам учебного года все дети указанной группы обладают правильной речью. Достижение цели обеспечивается постановкой широкого круга образовательных, воспитательных, коррекционных и развивающих задач, решением которых осуществляется учителем – логопедом, воспитателями, музыкальным руководителям, инструктором по физкультуре на индивидуальных и фронтальных занятиях, а также созданием единого речевого пространства в детском саду.</w:t>
      </w:r>
    </w:p>
    <w:p w:rsidR="00E24932" w:rsidRDefault="00436F7A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Воспитанники ДОУ участвовали </w:t>
      </w:r>
      <w:r w:rsidR="00E24932" w:rsidRPr="0052698C">
        <w:rPr>
          <w:rFonts w:ascii="Times New Roman" w:hAnsi="Times New Roman" w:cs="Times New Roman"/>
          <w:sz w:val="28"/>
          <w:szCs w:val="28"/>
        </w:rPr>
        <w:t xml:space="preserve">и заняли места: </w:t>
      </w:r>
    </w:p>
    <w:p w:rsidR="00BA6624" w:rsidRDefault="00BA6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- 22 человека – победители конкурса фотографий «Зимушка-зима и моя семья»;</w:t>
      </w:r>
    </w:p>
    <w:p w:rsidR="00BA6624" w:rsidRDefault="00BA6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- 2 детей – победители городского конкурса детского рисунка «Мой папа – защитник Отечества»;</w:t>
      </w:r>
    </w:p>
    <w:p w:rsidR="00BA6624" w:rsidRDefault="00BA6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детей – победители городского конкурса «Открытка для мамы»;</w:t>
      </w:r>
    </w:p>
    <w:p w:rsidR="00BA6624" w:rsidRDefault="00BA6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- 8детей – победители муниципального конкурса  «Кормушка для друга»;</w:t>
      </w:r>
    </w:p>
    <w:p w:rsidR="00BA6624" w:rsidRDefault="00BA6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детей – победители районного конкурса «Шедевры из цветов»;</w:t>
      </w:r>
    </w:p>
    <w:p w:rsidR="00BA6624" w:rsidRDefault="00A32F6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хореографический коллектив «Дружные ребята» - 2 место в хореографическом конкурсе «И помнит мир спасенный…»</w:t>
      </w:r>
    </w:p>
    <w:p w:rsidR="00A32F6B" w:rsidRDefault="00A32F6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20FB">
        <w:rPr>
          <w:rFonts w:ascii="Times New Roman" w:hAnsi="Times New Roman" w:cs="Times New Roman"/>
          <w:sz w:val="28"/>
          <w:szCs w:val="28"/>
        </w:rPr>
        <w:t>11 детей – победители городского конкурса рисунков «В мире литературных героев», «Мой любимый литературный герой»;</w:t>
      </w:r>
    </w:p>
    <w:p w:rsidR="000420FB" w:rsidRDefault="000420F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B0685">
        <w:rPr>
          <w:rFonts w:ascii="Times New Roman" w:hAnsi="Times New Roman" w:cs="Times New Roman"/>
          <w:sz w:val="28"/>
          <w:szCs w:val="28"/>
        </w:rPr>
        <w:t>3 детей – победители районного конкурса «Шедевры из цветов»;</w:t>
      </w:r>
    </w:p>
    <w:p w:rsidR="00CB0685" w:rsidRDefault="00CB068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ребенок – победитель городского конкурса рисунков «Наш Гагарин»;</w:t>
      </w:r>
    </w:p>
    <w:p w:rsidR="00CB0685" w:rsidRDefault="00CB068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ребенок – победитель районного конкурса декоративно-прикладного творчества «Космос глазами детей»;</w:t>
      </w:r>
    </w:p>
    <w:p w:rsidR="00CB0685" w:rsidRDefault="00CB068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6332A">
        <w:rPr>
          <w:rFonts w:ascii="Times New Roman" w:hAnsi="Times New Roman" w:cs="Times New Roman"/>
          <w:sz w:val="28"/>
          <w:szCs w:val="28"/>
        </w:rPr>
        <w:t>7 человек – победители городского творческого конкурса «Пасхальный перезвон»;</w:t>
      </w:r>
    </w:p>
    <w:p w:rsidR="0036332A" w:rsidRDefault="0036332A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- 5 детей – победители городского конкурса «Сердцу милый уголок», посвященного 65-летию Липецкой области;</w:t>
      </w:r>
    </w:p>
    <w:p w:rsidR="0036332A" w:rsidRDefault="0036332A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76AC0">
        <w:rPr>
          <w:rFonts w:ascii="Times New Roman" w:hAnsi="Times New Roman" w:cs="Times New Roman"/>
          <w:sz w:val="28"/>
          <w:szCs w:val="28"/>
        </w:rPr>
        <w:t>2 победителя районного конкурса «К учителю с любовью»;</w:t>
      </w:r>
    </w:p>
    <w:p w:rsidR="00876AC0" w:rsidRDefault="00876AC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детей – победители муниципального конкурса «</w:t>
      </w:r>
      <w:proofErr w:type="gramStart"/>
      <w:r>
        <w:rPr>
          <w:rFonts w:ascii="Times New Roman" w:hAnsi="Times New Roman" w:cs="Times New Roman"/>
          <w:sz w:val="28"/>
          <w:szCs w:val="28"/>
        </w:rPr>
        <w:t>Чудесный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мини-сад»;</w:t>
      </w:r>
    </w:p>
    <w:p w:rsidR="00876AC0" w:rsidRDefault="00876AC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D25F5">
        <w:rPr>
          <w:rFonts w:ascii="Times New Roman" w:hAnsi="Times New Roman" w:cs="Times New Roman"/>
          <w:sz w:val="28"/>
          <w:szCs w:val="28"/>
        </w:rPr>
        <w:t>5 победителей конкурса «Мохнатый шик»;</w:t>
      </w:r>
    </w:p>
    <w:p w:rsidR="00ED25F5" w:rsidRDefault="00ED25F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- 9 детей – победители регионального этапа областного конкурса «Дорога глазами детей»;</w:t>
      </w:r>
    </w:p>
    <w:p w:rsidR="00ED25F5" w:rsidRDefault="00ED25F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место в районной экологической акции «Желудь – 2019»;</w:t>
      </w:r>
    </w:p>
    <w:p w:rsidR="00ED25F5" w:rsidRDefault="00ED25F5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3EFE">
        <w:rPr>
          <w:rFonts w:ascii="Times New Roman" w:hAnsi="Times New Roman" w:cs="Times New Roman"/>
          <w:sz w:val="28"/>
          <w:szCs w:val="28"/>
        </w:rPr>
        <w:t>9 детей – победители конкурса открыток «Спасибо маме говорю»;</w:t>
      </w:r>
    </w:p>
    <w:p w:rsidR="005B3EFE" w:rsidRDefault="005B3EF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 призовых места в конкурсе «Если б я был мамою»</w:t>
      </w:r>
      <w:r w:rsidR="00A6474C">
        <w:rPr>
          <w:rFonts w:ascii="Times New Roman" w:hAnsi="Times New Roman" w:cs="Times New Roman"/>
          <w:sz w:val="28"/>
          <w:szCs w:val="28"/>
        </w:rPr>
        <w:t>;</w:t>
      </w:r>
    </w:p>
    <w:p w:rsidR="00A6474C" w:rsidRDefault="00A6474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призовых места в конкурсе «Вместо елки – новогодний букет»;</w:t>
      </w:r>
    </w:p>
    <w:p w:rsidR="00A6474C" w:rsidRDefault="00A6474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3793F">
        <w:rPr>
          <w:rFonts w:ascii="Times New Roman" w:hAnsi="Times New Roman" w:cs="Times New Roman"/>
          <w:sz w:val="28"/>
          <w:szCs w:val="28"/>
        </w:rPr>
        <w:t>1 и 2 места в конкурсе «Звездочки Лебедяни»;</w:t>
      </w:r>
    </w:p>
    <w:p w:rsidR="0083793F" w:rsidRDefault="0083793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- 4 детей – победители конкурса «Новогодняя игрушка – 2020»;</w:t>
      </w:r>
    </w:p>
    <w:p w:rsidR="0083793F" w:rsidRDefault="0083793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- 3 победителя в конкурсе «Новогодний калейдоскоп».</w:t>
      </w:r>
    </w:p>
    <w:p w:rsidR="00BA6624" w:rsidRDefault="00BA6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Случаев травматизма </w:t>
      </w:r>
      <w:r w:rsidR="0083793F">
        <w:rPr>
          <w:rFonts w:ascii="Times New Roman" w:hAnsi="Times New Roman" w:cs="Times New Roman"/>
          <w:sz w:val="28"/>
          <w:szCs w:val="28"/>
        </w:rPr>
        <w:t>среди детей и сотрудников в 2019</w:t>
      </w:r>
      <w:r w:rsidRPr="0052698C">
        <w:rPr>
          <w:rFonts w:ascii="Times New Roman" w:hAnsi="Times New Roman" w:cs="Times New Roman"/>
          <w:sz w:val="28"/>
          <w:szCs w:val="28"/>
        </w:rPr>
        <w:t xml:space="preserve"> году не зарегистрировано.</w:t>
      </w: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Посеща</w:t>
      </w:r>
      <w:r w:rsidR="0083793F">
        <w:rPr>
          <w:rFonts w:ascii="Times New Roman" w:hAnsi="Times New Roman" w:cs="Times New Roman"/>
          <w:sz w:val="28"/>
          <w:szCs w:val="28"/>
        </w:rPr>
        <w:t>емость воспитанников ДОУ в  2019</w:t>
      </w:r>
      <w:r w:rsidR="00826EBB">
        <w:rPr>
          <w:rFonts w:ascii="Times New Roman" w:hAnsi="Times New Roman" w:cs="Times New Roman"/>
          <w:sz w:val="28"/>
          <w:szCs w:val="28"/>
        </w:rPr>
        <w:t xml:space="preserve"> году составила </w:t>
      </w:r>
      <w:r w:rsidR="00826EBB" w:rsidRPr="00845F44">
        <w:rPr>
          <w:rFonts w:ascii="Times New Roman" w:hAnsi="Times New Roman" w:cs="Times New Roman"/>
          <w:sz w:val="28"/>
          <w:szCs w:val="28"/>
        </w:rPr>
        <w:t>80</w:t>
      </w:r>
      <w:r w:rsidRPr="00845F44">
        <w:rPr>
          <w:rFonts w:ascii="Times New Roman" w:hAnsi="Times New Roman" w:cs="Times New Roman"/>
          <w:sz w:val="28"/>
          <w:szCs w:val="28"/>
        </w:rPr>
        <w:t>%.</w:t>
      </w: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sz w:val="28"/>
          <w:szCs w:val="28"/>
          <w:u w:val="single"/>
        </w:rPr>
        <w:t>Востребованность выпускников</w:t>
      </w:r>
      <w:r w:rsidRPr="0052698C">
        <w:rPr>
          <w:rFonts w:ascii="Times New Roman" w:hAnsi="Times New Roman" w:cs="Times New Roman"/>
          <w:sz w:val="28"/>
          <w:szCs w:val="28"/>
        </w:rPr>
        <w:t>:</w:t>
      </w:r>
    </w:p>
    <w:p w:rsidR="0094615B" w:rsidRPr="003A1772" w:rsidRDefault="0094615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A1772">
        <w:rPr>
          <w:rFonts w:ascii="Times New Roman" w:hAnsi="Times New Roman" w:cs="Times New Roman"/>
          <w:sz w:val="28"/>
          <w:szCs w:val="28"/>
        </w:rPr>
        <w:t>Коли</w:t>
      </w:r>
      <w:r w:rsidR="00826EBB" w:rsidRPr="003A1772">
        <w:rPr>
          <w:rFonts w:ascii="Times New Roman" w:hAnsi="Times New Roman" w:cs="Times New Roman"/>
          <w:sz w:val="28"/>
          <w:szCs w:val="28"/>
        </w:rPr>
        <w:t xml:space="preserve">чество выпускников составило: </w:t>
      </w:r>
      <w:r w:rsidR="003A1772" w:rsidRPr="00CE2B3F">
        <w:rPr>
          <w:rFonts w:ascii="Times New Roman" w:hAnsi="Times New Roman" w:cs="Times New Roman"/>
          <w:sz w:val="28"/>
          <w:szCs w:val="28"/>
        </w:rPr>
        <w:t>63</w:t>
      </w:r>
      <w:r w:rsidRPr="003A1772">
        <w:rPr>
          <w:rFonts w:ascii="Times New Roman" w:hAnsi="Times New Roman" w:cs="Times New Roman"/>
          <w:sz w:val="28"/>
          <w:szCs w:val="28"/>
        </w:rPr>
        <w:t xml:space="preserve"> человек; все д</w:t>
      </w:r>
      <w:r w:rsidR="003A1772" w:rsidRPr="003A1772">
        <w:rPr>
          <w:rFonts w:ascii="Times New Roman" w:hAnsi="Times New Roman" w:cs="Times New Roman"/>
          <w:sz w:val="28"/>
          <w:szCs w:val="28"/>
        </w:rPr>
        <w:t>ети стали учениками МБОУ СОШ №3,№2, №1.</w:t>
      </w:r>
    </w:p>
    <w:p w:rsidR="006E2F2E" w:rsidRDefault="00323DF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E2F2E"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="006E2F2E" w:rsidRPr="0052698C">
        <w:rPr>
          <w:rFonts w:ascii="Times New Roman" w:hAnsi="Times New Roman" w:cs="Times New Roman"/>
          <w:sz w:val="28"/>
          <w:szCs w:val="28"/>
        </w:rPr>
        <w:t xml:space="preserve"> Содержание и качество подготовки воспитанников </w:t>
      </w:r>
      <w:r w:rsidR="00016FA4" w:rsidRPr="0052698C">
        <w:rPr>
          <w:rFonts w:ascii="Times New Roman" w:hAnsi="Times New Roman" w:cs="Times New Roman"/>
          <w:sz w:val="28"/>
          <w:szCs w:val="28"/>
        </w:rPr>
        <w:t>соответствует требованиям основной и адаптированной программам дошкольного образования.</w:t>
      </w:r>
    </w:p>
    <w:p w:rsidR="00323DFE" w:rsidRPr="0052698C" w:rsidRDefault="00323DF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615B" w:rsidRPr="0052698C" w:rsidRDefault="0094615B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47591"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4. </w:t>
      </w: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Организация учебного процесса:</w:t>
      </w:r>
    </w:p>
    <w:p w:rsidR="00142B84" w:rsidRPr="0052698C" w:rsidRDefault="00142B84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>Учебный процесс в ДОУ  построен с учетом возрастных и индивидуальных особенностей воспитанников по основным направлениям развития детей – физическому, социально-коммуникативному, познавательному, речевому и художественно-эстетическому.</w:t>
      </w:r>
    </w:p>
    <w:p w:rsidR="00142B84" w:rsidRPr="0052698C" w:rsidRDefault="00142B84" w:rsidP="005269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Образовательный процесс реализуется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ребенка. </w:t>
      </w:r>
    </w:p>
    <w:p w:rsidR="00142B84" w:rsidRPr="0052698C" w:rsidRDefault="00142B84" w:rsidP="0052698C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индивидуальными особенностями и образовательными потребностями ребенка проводится обучение согласно индивидуальной траектории развития для детей, по разным причинам не усваивающих образовательную Программу, в том числе для детей с ограниченными возможностями здоровья, для одаренных детей. </w:t>
      </w:r>
    </w:p>
    <w:p w:rsidR="0094615B" w:rsidRPr="0052698C" w:rsidRDefault="00142B8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</w:t>
      </w:r>
      <w:r w:rsidR="0094615B" w:rsidRPr="0052698C">
        <w:rPr>
          <w:rFonts w:ascii="Times New Roman" w:hAnsi="Times New Roman" w:cs="Times New Roman"/>
          <w:sz w:val="28"/>
          <w:szCs w:val="28"/>
        </w:rPr>
        <w:t>Образовательный процесс реализуется через совместную деятельность детей и взрослых</w:t>
      </w:r>
      <w:r w:rsidR="00E24932" w:rsidRPr="0052698C">
        <w:rPr>
          <w:rFonts w:ascii="Times New Roman" w:hAnsi="Times New Roman" w:cs="Times New Roman"/>
          <w:sz w:val="28"/>
          <w:szCs w:val="28"/>
        </w:rPr>
        <w:t xml:space="preserve"> (организованная регламентированная деятельность и образовательная деятельность в режимных моментах) и самостоятельную деятельность детей. Содержание образовательного процесса реализуется на основе комплексно – тематического планирования. В работе ДОУ используются следующие педагогические технологии:</w:t>
      </w:r>
    </w:p>
    <w:p w:rsidR="00E24932" w:rsidRPr="0052698C" w:rsidRDefault="00E24932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проблемное обучение,</w:t>
      </w:r>
    </w:p>
    <w:p w:rsidR="00E24932" w:rsidRPr="0052698C" w:rsidRDefault="00E24932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игровые технологии,</w:t>
      </w:r>
    </w:p>
    <w:p w:rsidR="00E24932" w:rsidRPr="0052698C" w:rsidRDefault="00E24932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</w:t>
      </w:r>
      <w:r w:rsidR="00142B84" w:rsidRPr="0052698C">
        <w:rPr>
          <w:rFonts w:ascii="Times New Roman" w:hAnsi="Times New Roman" w:cs="Times New Roman"/>
          <w:sz w:val="28"/>
          <w:szCs w:val="28"/>
        </w:rPr>
        <w:t>проектная деятельность,</w:t>
      </w:r>
    </w:p>
    <w:p w:rsidR="00142B84" w:rsidRPr="0052698C" w:rsidRDefault="00142B8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коллективное обучение,</w:t>
      </w:r>
    </w:p>
    <w:p w:rsidR="00142B84" w:rsidRPr="0052698C" w:rsidRDefault="00142B8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здоровьесберегающие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 xml:space="preserve"> технологии.</w:t>
      </w:r>
    </w:p>
    <w:p w:rsidR="0083793F" w:rsidRDefault="0083793F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2019</w:t>
      </w:r>
      <w:r w:rsidR="00142B84" w:rsidRPr="0052698C">
        <w:rPr>
          <w:rFonts w:ascii="Times New Roman" w:hAnsi="Times New Roman" w:cs="Times New Roman"/>
          <w:sz w:val="28"/>
          <w:szCs w:val="28"/>
        </w:rPr>
        <w:t xml:space="preserve"> году ДОУ функционировал</w:t>
      </w:r>
      <w:r w:rsidR="00CD2CFA">
        <w:rPr>
          <w:rFonts w:ascii="Times New Roman" w:hAnsi="Times New Roman" w:cs="Times New Roman"/>
          <w:sz w:val="28"/>
          <w:szCs w:val="28"/>
        </w:rPr>
        <w:t>о</w:t>
      </w:r>
      <w:r w:rsidR="00142B84" w:rsidRPr="0052698C">
        <w:rPr>
          <w:rFonts w:ascii="Times New Roman" w:hAnsi="Times New Roman" w:cs="Times New Roman"/>
          <w:sz w:val="28"/>
          <w:szCs w:val="28"/>
        </w:rPr>
        <w:t xml:space="preserve"> в тесном взаимодействии в МБОУ СОШ №3, </w:t>
      </w:r>
      <w:r w:rsidR="00897DB3" w:rsidRPr="0052698C">
        <w:rPr>
          <w:rFonts w:ascii="Times New Roman" w:hAnsi="Times New Roman" w:cs="Times New Roman"/>
          <w:sz w:val="28"/>
          <w:szCs w:val="28"/>
        </w:rPr>
        <w:t>в том числе по теме духовно – нравственного воспитания дошк</w:t>
      </w:r>
      <w:r w:rsidR="00826EBB">
        <w:rPr>
          <w:rFonts w:ascii="Times New Roman" w:hAnsi="Times New Roman" w:cs="Times New Roman"/>
          <w:sz w:val="28"/>
          <w:szCs w:val="28"/>
        </w:rPr>
        <w:t>ольников и обучающихся школы.</w:t>
      </w:r>
    </w:p>
    <w:p w:rsidR="00142B84" w:rsidRPr="0052698C" w:rsidRDefault="00323DFE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793F">
        <w:rPr>
          <w:rFonts w:ascii="Times New Roman" w:hAnsi="Times New Roman" w:cs="Times New Roman"/>
          <w:sz w:val="28"/>
          <w:szCs w:val="28"/>
        </w:rPr>
        <w:t>В 2019</w:t>
      </w:r>
      <w:r w:rsidR="00142B84" w:rsidRPr="0052698C">
        <w:rPr>
          <w:rFonts w:ascii="Times New Roman" w:hAnsi="Times New Roman" w:cs="Times New Roman"/>
          <w:sz w:val="28"/>
          <w:szCs w:val="28"/>
        </w:rPr>
        <w:t xml:space="preserve">  году педагоги ДОУ </w:t>
      </w:r>
      <w:r w:rsidR="00142B84" w:rsidRPr="0052698C">
        <w:rPr>
          <w:rFonts w:ascii="Times New Roman" w:eastAsia="Times New Roman" w:hAnsi="Times New Roman" w:cs="Times New Roman"/>
          <w:sz w:val="28"/>
          <w:szCs w:val="28"/>
        </w:rPr>
        <w:t xml:space="preserve">проводили активную  работу по обмену и распространению своего педагогического опыта. </w:t>
      </w:r>
    </w:p>
    <w:p w:rsidR="007D375D" w:rsidRPr="007D375D" w:rsidRDefault="007D375D" w:rsidP="007D375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Фадеева И.В., Коновалова Н.В. и </w:t>
      </w:r>
      <w:proofErr w:type="spellStart"/>
      <w:r w:rsidRPr="007D375D">
        <w:rPr>
          <w:rFonts w:ascii="Times New Roman" w:eastAsia="Times New Roman" w:hAnsi="Times New Roman" w:cs="Times New Roman"/>
          <w:sz w:val="28"/>
          <w:szCs w:val="28"/>
        </w:rPr>
        <w:t>Клементова</w:t>
      </w:r>
      <w:proofErr w:type="spellEnd"/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 Е.А. приняли участие в РМО музыкаль</w:t>
      </w:r>
      <w:r w:rsidR="00CD2CFA">
        <w:rPr>
          <w:rFonts w:ascii="Times New Roman" w:eastAsia="Times New Roman" w:hAnsi="Times New Roman" w:cs="Times New Roman"/>
          <w:sz w:val="28"/>
          <w:szCs w:val="28"/>
        </w:rPr>
        <w:t xml:space="preserve">ных руководителей. Жданова Н.В.,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Польшина И.Д.</w:t>
      </w:r>
      <w:r w:rsidR="00CD2CFA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CD2CFA">
        <w:rPr>
          <w:rFonts w:ascii="Times New Roman" w:eastAsia="Times New Roman" w:hAnsi="Times New Roman" w:cs="Times New Roman"/>
          <w:sz w:val="28"/>
          <w:szCs w:val="28"/>
        </w:rPr>
        <w:t>Швецова</w:t>
      </w:r>
      <w:proofErr w:type="spellEnd"/>
      <w:r w:rsidR="00CD2CFA">
        <w:rPr>
          <w:rFonts w:ascii="Times New Roman" w:eastAsia="Times New Roman" w:hAnsi="Times New Roman" w:cs="Times New Roman"/>
          <w:sz w:val="28"/>
          <w:szCs w:val="28"/>
        </w:rPr>
        <w:t xml:space="preserve"> И.П.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 приняли участие в РМО уч</w:t>
      </w:r>
      <w:r w:rsidR="00AB53EB">
        <w:rPr>
          <w:rFonts w:ascii="Times New Roman" w:eastAsia="Times New Roman" w:hAnsi="Times New Roman" w:cs="Times New Roman"/>
          <w:sz w:val="28"/>
          <w:szCs w:val="28"/>
        </w:rPr>
        <w:t>ителей-логопедов.</w:t>
      </w:r>
      <w:r w:rsidR="009633B8">
        <w:rPr>
          <w:rFonts w:ascii="Times New Roman" w:eastAsia="Times New Roman" w:hAnsi="Times New Roman" w:cs="Times New Roman"/>
          <w:sz w:val="28"/>
          <w:szCs w:val="28"/>
        </w:rPr>
        <w:t xml:space="preserve"> Медведева М.Д., Стародубцева Н.А., Нестерова Л.И. и Лопандина Н.П.</w:t>
      </w:r>
      <w:r w:rsidR="00AB53E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>– в РМО воспитателей.</w:t>
      </w:r>
    </w:p>
    <w:p w:rsidR="00CA77D7" w:rsidRPr="00F54124" w:rsidRDefault="00897DB3" w:rsidP="00F5412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815D8">
        <w:rPr>
          <w:rFonts w:ascii="Times New Roman" w:eastAsia="Times New Roman" w:hAnsi="Times New Roman" w:cs="Times New Roman"/>
          <w:sz w:val="28"/>
          <w:szCs w:val="28"/>
        </w:rPr>
        <w:t xml:space="preserve">Делясь опытом работы по духовно – нравственному воспитанию дошкольников, педагоги </w:t>
      </w:r>
      <w:r w:rsidR="00CA77D7" w:rsidRPr="002815D8">
        <w:rPr>
          <w:rFonts w:ascii="Times New Roman" w:eastAsia="Times New Roman" w:hAnsi="Times New Roman" w:cs="Times New Roman"/>
          <w:sz w:val="28"/>
          <w:szCs w:val="28"/>
        </w:rPr>
        <w:t>Лопандина Н.П., Польшина И.Д., Гусева О.А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., Коновалова Н.В.,</w:t>
      </w:r>
      <w:r w:rsidR="00CA77D7" w:rsidRPr="002815D8">
        <w:rPr>
          <w:rFonts w:ascii="Times New Roman" w:eastAsia="Times New Roman" w:hAnsi="Times New Roman" w:cs="Times New Roman"/>
          <w:sz w:val="28"/>
          <w:szCs w:val="28"/>
        </w:rPr>
        <w:t xml:space="preserve"> приняли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 xml:space="preserve"> участие в региональном этапе 28</w:t>
      </w:r>
      <w:r w:rsidR="00CA77D7" w:rsidRPr="002815D8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Рождественских Образовательных чтений в г. Липецк; Лопандина Н.П. участ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вовала во Всероссийском этапе 28</w:t>
      </w:r>
      <w:r w:rsidR="00CA77D7" w:rsidRPr="002815D8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Рождественских Образовательных чтений </w:t>
      </w:r>
      <w:r w:rsidR="00DC18D7" w:rsidRPr="002815D8">
        <w:rPr>
          <w:rFonts w:ascii="Times New Roman" w:eastAsia="Times New Roman" w:hAnsi="Times New Roman" w:cs="Times New Roman"/>
          <w:sz w:val="28"/>
          <w:szCs w:val="28"/>
        </w:rPr>
        <w:t>в г. Москва</w:t>
      </w:r>
      <w:r w:rsidR="00CA77D7" w:rsidRPr="002815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D375D" w:rsidRPr="007D375D" w:rsidRDefault="007D375D" w:rsidP="007D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Статьи 6</w:t>
      </w:r>
      <w:r w:rsidRPr="007D375D">
        <w:rPr>
          <w:rFonts w:ascii="Times New Roman" w:eastAsia="Times New Roman" w:hAnsi="Times New Roman" w:cs="Times New Roman"/>
          <w:sz w:val="28"/>
          <w:szCs w:val="28"/>
        </w:rPr>
        <w:t xml:space="preserve"> педагогов опубликованы в газете «Лебедянские вести».</w:t>
      </w:r>
    </w:p>
    <w:p w:rsidR="00826EBB" w:rsidRPr="0052698C" w:rsidRDefault="007D375D" w:rsidP="007D37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150958" w:rsidRPr="00150958">
        <w:rPr>
          <w:rFonts w:ascii="Times New Roman" w:eastAsia="Times New Roman" w:hAnsi="Times New Roman" w:cs="Times New Roman"/>
          <w:sz w:val="28"/>
          <w:szCs w:val="28"/>
        </w:rPr>
        <w:t>Статьи 2</w:t>
      </w:r>
      <w:r w:rsidRPr="00150958">
        <w:rPr>
          <w:rFonts w:ascii="Times New Roman" w:eastAsia="Times New Roman" w:hAnsi="Times New Roman" w:cs="Times New Roman"/>
          <w:sz w:val="28"/>
          <w:szCs w:val="28"/>
        </w:rPr>
        <w:t xml:space="preserve"> педагогов были опубликованы в сборнике </w:t>
      </w:r>
      <w:r w:rsidRPr="00150958">
        <w:rPr>
          <w:rFonts w:ascii="Times New Roman" w:eastAsia="Times New Roman" w:hAnsi="Times New Roman" w:cs="Times New Roman"/>
          <w:sz w:val="28"/>
          <w:szCs w:val="28"/>
          <w:lang w:val="en-US"/>
        </w:rPr>
        <w:t>XXV</w:t>
      </w:r>
      <w:r w:rsidRPr="00150958">
        <w:rPr>
          <w:rFonts w:ascii="Times New Roman" w:eastAsia="Times New Roman" w:hAnsi="Times New Roman" w:cs="Times New Roman"/>
          <w:sz w:val="28"/>
          <w:szCs w:val="28"/>
        </w:rPr>
        <w:t xml:space="preserve"> Рождественских образовательных чтений.</w:t>
      </w:r>
    </w:p>
    <w:p w:rsidR="00897DB3" w:rsidRPr="0052698C" w:rsidRDefault="007D375D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97DB3" w:rsidRPr="0052698C">
        <w:rPr>
          <w:rFonts w:ascii="Times New Roman" w:eastAsia="Times New Roman" w:hAnsi="Times New Roman" w:cs="Times New Roman"/>
          <w:sz w:val="28"/>
          <w:szCs w:val="28"/>
        </w:rPr>
        <w:t>Материалы выступлений педагогов размещены на официальном сайте ДОУ.</w:t>
      </w:r>
    </w:p>
    <w:p w:rsidR="00897DB3" w:rsidRPr="0052698C" w:rsidRDefault="00897DB3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 Взаимодействуя с семьями воспитанников для более качественного воспитания и образования  детей, в ДОУ проводятся мероприятия по образованию родителей (законных представителей) в форме бесед, круглого стола, тематических встреч, конкурсов.</w:t>
      </w:r>
      <w:r w:rsidR="00150958">
        <w:rPr>
          <w:rFonts w:ascii="Times New Roman" w:eastAsia="Times New Roman" w:hAnsi="Times New Roman" w:cs="Times New Roman"/>
          <w:sz w:val="28"/>
          <w:szCs w:val="28"/>
        </w:rPr>
        <w:t xml:space="preserve"> В ДОУ проводятся мероприятия в рамках работы </w:t>
      </w:r>
      <w:r w:rsidR="0007661E">
        <w:rPr>
          <w:rFonts w:ascii="Times New Roman" w:eastAsia="Times New Roman" w:hAnsi="Times New Roman" w:cs="Times New Roman"/>
          <w:sz w:val="28"/>
          <w:szCs w:val="28"/>
        </w:rPr>
        <w:t>род</w:t>
      </w:r>
      <w:r w:rsidR="00150958">
        <w:rPr>
          <w:rFonts w:ascii="Times New Roman" w:eastAsia="Times New Roman" w:hAnsi="Times New Roman" w:cs="Times New Roman"/>
          <w:sz w:val="28"/>
          <w:szCs w:val="28"/>
        </w:rPr>
        <w:t>ительского</w:t>
      </w:r>
      <w:r w:rsidR="0007661E">
        <w:rPr>
          <w:rFonts w:ascii="Times New Roman" w:eastAsia="Times New Roman" w:hAnsi="Times New Roman" w:cs="Times New Roman"/>
          <w:sz w:val="28"/>
          <w:szCs w:val="28"/>
        </w:rPr>
        <w:t xml:space="preserve"> клуб</w:t>
      </w:r>
      <w:r w:rsidR="00150958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7661E">
        <w:rPr>
          <w:rFonts w:ascii="Times New Roman" w:eastAsia="Times New Roman" w:hAnsi="Times New Roman" w:cs="Times New Roman"/>
          <w:sz w:val="28"/>
          <w:szCs w:val="28"/>
        </w:rPr>
        <w:t xml:space="preserve"> «Ковчег».</w:t>
      </w:r>
    </w:p>
    <w:p w:rsidR="001C5DE6" w:rsidRDefault="00323DFE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</w:t>
      </w:r>
      <w:r w:rsidR="00897DB3" w:rsidRPr="0052698C">
        <w:rPr>
          <w:rFonts w:ascii="Times New Roman" w:eastAsia="Times New Roman" w:hAnsi="Times New Roman" w:cs="Times New Roman"/>
          <w:b/>
          <w:sz w:val="28"/>
          <w:szCs w:val="28"/>
        </w:rPr>
        <w:t>Вывод:</w:t>
      </w:r>
      <w:r w:rsidR="00897DB3" w:rsidRPr="0052698C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образовательный процесс в ДОУ организован в соответствии с требованиями, предъявляемыми законодательством к дошкольному образованию и направлен на сохранение и укрепление</w:t>
      </w:r>
      <w:r w:rsidR="001C5DE6" w:rsidRPr="0052698C">
        <w:rPr>
          <w:rFonts w:ascii="Times New Roman" w:eastAsia="Times New Roman" w:hAnsi="Times New Roman" w:cs="Times New Roman"/>
          <w:sz w:val="28"/>
          <w:szCs w:val="28"/>
        </w:rPr>
        <w:t xml:space="preserve"> здоровья воспитанников, предоставление равных возможностей для полноценного развития каждого ребенка.</w:t>
      </w:r>
    </w:p>
    <w:p w:rsidR="00323DFE" w:rsidRPr="0052698C" w:rsidRDefault="00323DFE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5DE6" w:rsidRPr="0052698C" w:rsidRDefault="00016FA4" w:rsidP="0052698C">
      <w:pPr>
        <w:pStyle w:val="a3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>5.</w:t>
      </w:r>
      <w:r w:rsidR="001C5DE6" w:rsidRPr="0052698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Качество кадрового, учебно – методического обеспечения, библиотечно – информационное обеспечение.</w:t>
      </w:r>
    </w:p>
    <w:p w:rsidR="001C5DE6" w:rsidRPr="0052698C" w:rsidRDefault="001C5DE6" w:rsidP="0052698C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2698C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Укомплектованность педагогическими кадрами – 100%. В ДОУ 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работают 19</w:t>
      </w:r>
      <w:r w:rsidR="00042ADD">
        <w:rPr>
          <w:rFonts w:ascii="Times New Roman" w:eastAsia="Times New Roman" w:hAnsi="Times New Roman" w:cs="Times New Roman"/>
          <w:sz w:val="28"/>
          <w:szCs w:val="28"/>
        </w:rPr>
        <w:t xml:space="preserve"> воспитателей</w:t>
      </w:r>
      <w:r w:rsidR="004C0917" w:rsidRPr="0052698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2698C">
        <w:rPr>
          <w:rFonts w:ascii="Times New Roman" w:eastAsia="Times New Roman" w:hAnsi="Times New Roman" w:cs="Times New Roman"/>
          <w:sz w:val="28"/>
          <w:szCs w:val="28"/>
        </w:rPr>
        <w:t>имеются специалисты:  два учителя-логопеда, два  музыкальных руководителя, один инструктор по физкультуре</w:t>
      </w:r>
      <w:r w:rsidR="00042AD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410B" w:rsidRDefault="00F7410B" w:rsidP="00F741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1C5DE6" w:rsidRPr="0052698C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 педагогов:</w:t>
      </w:r>
      <w:r w:rsidRPr="00F74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 w:rsidRPr="00F7410B">
        <w:rPr>
          <w:rFonts w:ascii="Times New Roman" w:eastAsia="Times New Roman" w:hAnsi="Times New Roman" w:cs="Times New Roman"/>
          <w:sz w:val="28"/>
          <w:szCs w:val="28"/>
        </w:rPr>
        <w:t>высше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е</w:t>
      </w:r>
      <w:proofErr w:type="gramEnd"/>
      <w:r w:rsidR="00CE2B3F">
        <w:rPr>
          <w:rFonts w:ascii="Times New Roman" w:eastAsia="Times New Roman" w:hAnsi="Times New Roman" w:cs="Times New Roman"/>
          <w:sz w:val="28"/>
          <w:szCs w:val="28"/>
        </w:rPr>
        <w:t xml:space="preserve"> профессиональное – 15 человек – 62,5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средне</w:t>
      </w:r>
      <w:r w:rsidR="00602116">
        <w:rPr>
          <w:rFonts w:ascii="Times New Roman" w:eastAsia="Times New Roman" w:hAnsi="Times New Roman" w:cs="Times New Roman"/>
          <w:sz w:val="28"/>
          <w:szCs w:val="28"/>
        </w:rPr>
        <w:t>е профессиональное – 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человек – 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37,5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F7410B" w:rsidRPr="00F7410B" w:rsidRDefault="00F7410B" w:rsidP="00F741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410B">
        <w:rPr>
          <w:rFonts w:ascii="Times New Roman" w:hAnsi="Times New Roman" w:cs="Times New Roman"/>
          <w:sz w:val="28"/>
          <w:szCs w:val="28"/>
        </w:rPr>
        <w:t>Характеристика квалификационных категорий педагогов: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высшая квалифик</w:t>
      </w:r>
      <w:r>
        <w:rPr>
          <w:rFonts w:ascii="Times New Roman" w:eastAsia="Times New Roman" w:hAnsi="Times New Roman" w:cs="Times New Roman"/>
          <w:sz w:val="28"/>
          <w:szCs w:val="28"/>
        </w:rPr>
        <w:t>ацио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нная категория – 10 человек – 41,7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7410B" w:rsidRPr="00F7410B" w:rsidRDefault="00F7410B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410B">
        <w:rPr>
          <w:rFonts w:ascii="Times New Roman" w:eastAsia="Times New Roman" w:hAnsi="Times New Roman" w:cs="Times New Roman"/>
          <w:sz w:val="28"/>
          <w:szCs w:val="28"/>
        </w:rPr>
        <w:t>- первая квалифик</w:t>
      </w:r>
      <w:r w:rsidR="00042ADD">
        <w:rPr>
          <w:rFonts w:ascii="Times New Roman" w:eastAsia="Times New Roman" w:hAnsi="Times New Roman" w:cs="Times New Roman"/>
          <w:sz w:val="28"/>
          <w:szCs w:val="28"/>
        </w:rPr>
        <w:t>аци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онная категория – 9 человек – 37,5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</w:p>
    <w:p w:rsidR="00F7410B" w:rsidRPr="00F7410B" w:rsidRDefault="00042ADD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соотв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етствие занимаемой должности – 5 человека – 20,8</w:t>
      </w:r>
      <w:r>
        <w:rPr>
          <w:rFonts w:ascii="Times New Roman" w:eastAsia="Times New Roman" w:hAnsi="Times New Roman" w:cs="Times New Roman"/>
          <w:sz w:val="28"/>
          <w:szCs w:val="28"/>
        </w:rPr>
        <w:t>%.</w:t>
      </w:r>
    </w:p>
    <w:p w:rsidR="001C5DE6" w:rsidRPr="0052698C" w:rsidRDefault="003D71D5" w:rsidP="00F7410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F7410B" w:rsidRPr="00F7410B">
        <w:rPr>
          <w:rFonts w:ascii="Times New Roman" w:eastAsia="Times New Roman" w:hAnsi="Times New Roman" w:cs="Times New Roman"/>
          <w:sz w:val="28"/>
          <w:szCs w:val="28"/>
        </w:rPr>
        <w:t xml:space="preserve"> году курсы</w:t>
      </w:r>
      <w:r w:rsidR="00602116">
        <w:rPr>
          <w:rFonts w:ascii="Times New Roman" w:eastAsia="Times New Roman" w:hAnsi="Times New Roman" w:cs="Times New Roman"/>
          <w:sz w:val="28"/>
          <w:szCs w:val="28"/>
        </w:rPr>
        <w:t xml:space="preserve"> повышения квалификации прошли 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6</w:t>
      </w:r>
      <w:r w:rsidR="00651BAA">
        <w:rPr>
          <w:rFonts w:ascii="Times New Roman" w:eastAsia="Times New Roman" w:hAnsi="Times New Roman" w:cs="Times New Roman"/>
          <w:sz w:val="28"/>
          <w:szCs w:val="28"/>
        </w:rPr>
        <w:t xml:space="preserve"> педагогов</w:t>
      </w:r>
      <w:r w:rsidR="00F7410B" w:rsidRPr="00F7410B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r w:rsidR="00602116">
        <w:rPr>
          <w:rFonts w:ascii="Times New Roman" w:eastAsia="Times New Roman" w:hAnsi="Times New Roman" w:cs="Times New Roman"/>
          <w:sz w:val="28"/>
          <w:szCs w:val="28"/>
        </w:rPr>
        <w:t xml:space="preserve">1 педагог </w:t>
      </w:r>
      <w:r w:rsidR="00651BAA">
        <w:rPr>
          <w:rFonts w:ascii="Times New Roman" w:eastAsia="Times New Roman" w:hAnsi="Times New Roman" w:cs="Times New Roman"/>
          <w:sz w:val="28"/>
          <w:szCs w:val="28"/>
        </w:rPr>
        <w:t>подтвердил выс</w:t>
      </w:r>
      <w:r w:rsidR="00CE2B3F">
        <w:rPr>
          <w:rFonts w:ascii="Times New Roman" w:eastAsia="Times New Roman" w:hAnsi="Times New Roman" w:cs="Times New Roman"/>
          <w:sz w:val="28"/>
          <w:szCs w:val="28"/>
        </w:rPr>
        <w:t>шую квалификационную категорию.</w:t>
      </w:r>
    </w:p>
    <w:p w:rsidR="00431F66" w:rsidRPr="0052698C" w:rsidRDefault="00F7410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1F66" w:rsidRPr="0052698C">
        <w:rPr>
          <w:rFonts w:ascii="Times New Roman" w:hAnsi="Times New Roman" w:cs="Times New Roman"/>
          <w:sz w:val="28"/>
          <w:szCs w:val="28"/>
        </w:rPr>
        <w:t xml:space="preserve">Педагоги повышают квалификационную категорию на базе ЛИРО, ГОБПОУ «Лебедянский педагогический колледж», в системе и в соответствии с графиком. На </w:t>
      </w:r>
      <w:r w:rsidR="0003743D">
        <w:rPr>
          <w:rFonts w:ascii="Times New Roman" w:hAnsi="Times New Roman" w:cs="Times New Roman"/>
          <w:sz w:val="28"/>
          <w:szCs w:val="28"/>
        </w:rPr>
        <w:t>конец отчетного периода 100% (24 педагога</w:t>
      </w:r>
      <w:r w:rsidR="00431F66" w:rsidRPr="0052698C">
        <w:rPr>
          <w:rFonts w:ascii="Times New Roman" w:hAnsi="Times New Roman" w:cs="Times New Roman"/>
          <w:sz w:val="28"/>
          <w:szCs w:val="28"/>
        </w:rPr>
        <w:t xml:space="preserve">) прошли курсы повышения квалификации по ФГОС. В течение учебного года педагоги ДОУ принимали участие в областных семинарах, районных методических объединениях, принимали участи в международных Рождественских образовательных чтениях по духовно – нравственному воспитанию детей всероссийского, регионального и муниципального уровня. </w:t>
      </w:r>
    </w:p>
    <w:p w:rsidR="00431F66" w:rsidRPr="0052698C" w:rsidRDefault="00431F6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Учебно – методическое сопровождение реализации ООП соответствует профессиональным потребностям педагогических работников, специфике условий осуществления образовательного процесса. В ДОУ в помощь педагогам создано библиотечно – информационное обеспечение.</w:t>
      </w:r>
    </w:p>
    <w:p w:rsidR="00431F66" w:rsidRPr="0052698C" w:rsidRDefault="00431F6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С целью управления образов</w:t>
      </w:r>
      <w:r w:rsidR="00E2319E" w:rsidRPr="0052698C">
        <w:rPr>
          <w:rFonts w:ascii="Times New Roman" w:hAnsi="Times New Roman" w:cs="Times New Roman"/>
          <w:sz w:val="28"/>
          <w:szCs w:val="28"/>
        </w:rPr>
        <w:t>ательным процессом используются электронные образовательные ресурсы для работы с детьми. 100% педагог</w:t>
      </w:r>
      <w:r w:rsidR="001111E3">
        <w:rPr>
          <w:rFonts w:ascii="Times New Roman" w:hAnsi="Times New Roman" w:cs="Times New Roman"/>
          <w:sz w:val="28"/>
          <w:szCs w:val="28"/>
        </w:rPr>
        <w:t>о</w:t>
      </w:r>
      <w:r w:rsidR="00E2319E" w:rsidRPr="0052698C">
        <w:rPr>
          <w:rFonts w:ascii="Times New Roman" w:hAnsi="Times New Roman" w:cs="Times New Roman"/>
          <w:sz w:val="28"/>
          <w:szCs w:val="28"/>
        </w:rPr>
        <w:t>в считают, что использование ИКТ существенно облегчает проведение занятий и позволяет разнообразить их. Программное обеспечение имеющихся компьютеров  позволяет работать с текстовыми редакторами, с Интернет ресурсами, фото и видео материалами.</w:t>
      </w:r>
    </w:p>
    <w:p w:rsidR="00E2319E" w:rsidRPr="0052698C" w:rsidRDefault="00E2319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98C">
        <w:rPr>
          <w:rFonts w:ascii="Times New Roman" w:hAnsi="Times New Roman" w:cs="Times New Roman"/>
          <w:sz w:val="28"/>
          <w:szCs w:val="28"/>
        </w:rPr>
        <w:t xml:space="preserve"> Учебно – методическое обеспечение, библиотечно – информационное обеспечение в ДОУ соответствует требованиям реализуемой образовательной программы, обеспечивает  образовательную деятельность, присмотр и уход за детьми. В ДОУ созданы условия, обеспечивающие повышение мотивации участников образовательного процесса на личностное саморазвитие, самореализацию, самостоятельную творческую деятельность. Педагоги ДОУ имеют возможность пользоваться </w:t>
      </w:r>
      <w:r w:rsidRPr="0052698C">
        <w:rPr>
          <w:rFonts w:ascii="Times New Roman" w:hAnsi="Times New Roman" w:cs="Times New Roman"/>
          <w:sz w:val="28"/>
          <w:szCs w:val="28"/>
        </w:rPr>
        <w:lastRenderedPageBreak/>
        <w:t>фондом учебно – методической литературы и электронно – образовательными ресурсами.</w:t>
      </w:r>
    </w:p>
    <w:p w:rsidR="00E2319E" w:rsidRDefault="00E2319E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Для обеспечения качественного воспитания детей, образования и развития дошкольников в соответствии с ФГОС, ДОУ необходимо продолжить обновление методического и дидактического обеспечения к ООП ДОУ, уделив особое внимание игровым развивающим технологиям и использованию ИКТ. </w:t>
      </w:r>
      <w:r w:rsidR="004C0917" w:rsidRPr="0052698C">
        <w:rPr>
          <w:rFonts w:ascii="Times New Roman" w:hAnsi="Times New Roman" w:cs="Times New Roman"/>
          <w:sz w:val="28"/>
          <w:szCs w:val="28"/>
        </w:rPr>
        <w:t>Имеющиеся в ДОУ ТСО соответствуют гигиеническим требованиям, но необходимо дополнить групповые комнаты экранами, проекторами, телевизорами, компьютерами.</w:t>
      </w:r>
    </w:p>
    <w:p w:rsidR="003B71E6" w:rsidRPr="0052698C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C0917" w:rsidRPr="0052698C" w:rsidRDefault="00016FA4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6</w:t>
      </w:r>
      <w:r w:rsidR="004C0917" w:rsidRPr="0052698C">
        <w:rPr>
          <w:rFonts w:ascii="Times New Roman" w:hAnsi="Times New Roman" w:cs="Times New Roman"/>
          <w:b/>
          <w:i/>
          <w:sz w:val="28"/>
          <w:szCs w:val="28"/>
        </w:rPr>
        <w:t>. Состояние материально – технической базы.</w:t>
      </w:r>
    </w:p>
    <w:p w:rsidR="00AD5DA9" w:rsidRPr="0052698C" w:rsidRDefault="00AD5DA9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>Материально – техническое обеспечение соответствует треб</w:t>
      </w:r>
      <w:r w:rsidR="005343FC" w:rsidRPr="0052698C">
        <w:rPr>
          <w:rFonts w:ascii="Times New Roman" w:hAnsi="Times New Roman" w:cs="Times New Roman"/>
          <w:sz w:val="28"/>
          <w:szCs w:val="28"/>
        </w:rPr>
        <w:t xml:space="preserve">ованиям, предъявляемым к  зданию и помещениям ДОУ </w:t>
      </w:r>
    </w:p>
    <w:p w:rsidR="005343FC" w:rsidRPr="0052698C" w:rsidRDefault="005343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Предметно – пространственная среда в ДОУ соответствует принципам информативности, вариативности, комплексирования и гибкого зонирования, </w:t>
      </w:r>
      <w:proofErr w:type="spellStart"/>
      <w:r w:rsidRPr="0052698C">
        <w:rPr>
          <w:rFonts w:ascii="Times New Roman" w:hAnsi="Times New Roman" w:cs="Times New Roman"/>
          <w:sz w:val="28"/>
          <w:szCs w:val="28"/>
        </w:rPr>
        <w:t>полифункциональности</w:t>
      </w:r>
      <w:proofErr w:type="spellEnd"/>
      <w:r w:rsidRPr="0052698C">
        <w:rPr>
          <w:rFonts w:ascii="Times New Roman" w:hAnsi="Times New Roman" w:cs="Times New Roman"/>
          <w:sz w:val="28"/>
          <w:szCs w:val="28"/>
        </w:rPr>
        <w:t>, стабильности и динамичности; требованиям обеспечения процессов присмотра и ухода  за детьми.</w:t>
      </w:r>
    </w:p>
    <w:p w:rsidR="005343FC" w:rsidRPr="0052698C" w:rsidRDefault="005343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Предметно – пространственная среда соответствует требованиям к совместной и самостоятельной детской деятельности; требованиям к оказанию квалифицированной коррекции детям с нарушением речи, приоритетному направлению деятельности (физическое развитие детей).</w:t>
      </w:r>
    </w:p>
    <w:p w:rsidR="005343FC" w:rsidRPr="0052698C" w:rsidRDefault="005343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При создании предметно – пространственной среды учтена специфика условий осуществления образовательного процесса, принцип учета гендерной специфики образования дошкольников, принцип интеграции образовательных областей, комплексно – тематический </w:t>
      </w:r>
      <w:r w:rsidR="00B443D8" w:rsidRPr="0052698C">
        <w:rPr>
          <w:rFonts w:ascii="Times New Roman" w:hAnsi="Times New Roman" w:cs="Times New Roman"/>
          <w:sz w:val="28"/>
          <w:szCs w:val="28"/>
        </w:rPr>
        <w:t>принцип построения образовательного процесса; учтены возрастные особенности детей.</w:t>
      </w:r>
    </w:p>
    <w:p w:rsidR="00B443D8" w:rsidRPr="0052698C" w:rsidRDefault="00B443D8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Оборудование </w:t>
      </w:r>
      <w:r w:rsidR="00BD7EDB" w:rsidRPr="0052698C">
        <w:rPr>
          <w:rFonts w:ascii="Times New Roman" w:hAnsi="Times New Roman" w:cs="Times New Roman"/>
          <w:sz w:val="28"/>
          <w:szCs w:val="28"/>
        </w:rPr>
        <w:t>и оснащение групповых помещений и методического кабинета соответствует требованиям СанПиН, эстетическим  требованиям, соответствует принципу необходимости и достаточности для реализации основной общеразвивающей программы ДОУ.</w:t>
      </w:r>
    </w:p>
    <w:p w:rsidR="00BD7EDB" w:rsidRPr="0052698C" w:rsidRDefault="00BD7ED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Кабинеты учителей-логопедов отвечают гигиеническим требованиям. Учтен принцип необходимости и достаточности для реализации адаптированной общеразвивающей программы ДОУ с осуществлением квалифицированной коррекции недостатков речи детей.</w:t>
      </w:r>
    </w:p>
    <w:p w:rsidR="00BD7EDB" w:rsidRPr="0052698C" w:rsidRDefault="00BD7EDB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Музыкальный и физкультурный залы отвечают</w:t>
      </w:r>
      <w:r w:rsidR="00034CD0" w:rsidRPr="0052698C">
        <w:rPr>
          <w:rFonts w:ascii="Times New Roman" w:hAnsi="Times New Roman" w:cs="Times New Roman"/>
          <w:sz w:val="28"/>
          <w:szCs w:val="28"/>
        </w:rPr>
        <w:t xml:space="preserve"> гигиеническим и эстетическим требованиям, а также принципу необходимости и достаточности для реализации основной общеразвивающей программы ДОУ.</w:t>
      </w:r>
    </w:p>
    <w:p w:rsidR="00034CD0" w:rsidRPr="0052698C" w:rsidRDefault="00034CD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Комната для занятий по духовно – нравственному воспитанию, она же музей русского быта, оснащена современным оборудованием и также отвечает гигиеническим и эстетическим требованиям, принципу необходимости и достаточности для реализации основной общеразвивающей программы ДОУ.</w:t>
      </w:r>
    </w:p>
    <w:p w:rsidR="00034CD0" w:rsidRPr="0052698C" w:rsidRDefault="00034CD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Участки ДОУ соответствуют требованиям СанПиН,</w:t>
      </w:r>
      <w:r w:rsidR="001111E3">
        <w:rPr>
          <w:rFonts w:ascii="Times New Roman" w:hAnsi="Times New Roman" w:cs="Times New Roman"/>
          <w:sz w:val="28"/>
          <w:szCs w:val="28"/>
        </w:rPr>
        <w:t xml:space="preserve"> приобретены два теневых навеса, </w:t>
      </w:r>
      <w:r w:rsidRPr="0052698C">
        <w:rPr>
          <w:rFonts w:ascii="Times New Roman" w:hAnsi="Times New Roman" w:cs="Times New Roman"/>
          <w:sz w:val="28"/>
          <w:szCs w:val="28"/>
        </w:rPr>
        <w:t xml:space="preserve"> но оснащены </w:t>
      </w:r>
      <w:r w:rsidR="001111E3">
        <w:rPr>
          <w:rFonts w:ascii="Times New Roman" w:hAnsi="Times New Roman" w:cs="Times New Roman"/>
          <w:sz w:val="28"/>
          <w:szCs w:val="28"/>
        </w:rPr>
        <w:t xml:space="preserve">еще </w:t>
      </w:r>
      <w:r w:rsidRPr="0052698C">
        <w:rPr>
          <w:rFonts w:ascii="Times New Roman" w:hAnsi="Times New Roman" w:cs="Times New Roman"/>
          <w:sz w:val="28"/>
          <w:szCs w:val="28"/>
        </w:rPr>
        <w:t>не достаточно, необходимо новое современное оборудование.</w:t>
      </w:r>
    </w:p>
    <w:p w:rsidR="00034CD0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="00034CD0"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="00034CD0" w:rsidRPr="0052698C">
        <w:rPr>
          <w:rFonts w:ascii="Times New Roman" w:hAnsi="Times New Roman" w:cs="Times New Roman"/>
          <w:sz w:val="28"/>
          <w:szCs w:val="28"/>
        </w:rPr>
        <w:t xml:space="preserve"> Материально – техническая база ДОУ в отношении здания и помещений ДОУ находится в хорошем состоянии. Однако материально –техническую базу в отношении участков ДОУ необходимо пополнять и совершенствовать.</w:t>
      </w:r>
    </w:p>
    <w:p w:rsidR="003B71E6" w:rsidRPr="0052698C" w:rsidRDefault="003B71E6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4CD0" w:rsidRPr="0052698C" w:rsidRDefault="00016FA4" w:rsidP="0052698C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2698C">
        <w:rPr>
          <w:rFonts w:ascii="Times New Roman" w:hAnsi="Times New Roman" w:cs="Times New Roman"/>
          <w:b/>
          <w:i/>
          <w:sz w:val="28"/>
          <w:szCs w:val="28"/>
        </w:rPr>
        <w:t xml:space="preserve">   7</w:t>
      </w:r>
      <w:r w:rsidR="00034CD0" w:rsidRPr="0052698C">
        <w:rPr>
          <w:rFonts w:ascii="Times New Roman" w:hAnsi="Times New Roman" w:cs="Times New Roman"/>
          <w:b/>
          <w:i/>
          <w:sz w:val="28"/>
          <w:szCs w:val="28"/>
        </w:rPr>
        <w:t>. Функционирование внутренней системы оценки качества образования.</w:t>
      </w:r>
    </w:p>
    <w:p w:rsidR="00034CD0" w:rsidRPr="0052698C" w:rsidRDefault="00034CD0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Целью системы оценки качества образования в ДОУ является </w:t>
      </w:r>
      <w:r w:rsidR="008713A4" w:rsidRPr="0052698C">
        <w:rPr>
          <w:rFonts w:ascii="Times New Roman" w:hAnsi="Times New Roman" w:cs="Times New Roman"/>
          <w:sz w:val="28"/>
          <w:szCs w:val="28"/>
        </w:rPr>
        <w:t xml:space="preserve"> установления соответствия качества дошкольного образования Федеральному государственному образовательному стандарту дошкольного образования. Реализация внутренней системы оценки качества образования осуществляется в ДОУ на основе внутреннего контроля и мониторинга.</w:t>
      </w:r>
    </w:p>
    <w:p w:rsidR="008713A4" w:rsidRPr="0052698C" w:rsidRDefault="008713A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="00535576" w:rsidRPr="0052698C">
        <w:rPr>
          <w:rFonts w:ascii="Times New Roman" w:hAnsi="Times New Roman" w:cs="Times New Roman"/>
          <w:sz w:val="28"/>
          <w:szCs w:val="28"/>
        </w:rPr>
        <w:t>Внутренний контроль в виде плановых проверок осуществляется в соответствии с утвержденным годовым планом, графиком контроля на месяц, который доводится до членов педагогического коллектива. Результаты внутреннего контроля оформляются в виде справок, актов, отчетов, карт</w:t>
      </w:r>
      <w:r w:rsidR="00167AFC" w:rsidRPr="0052698C">
        <w:rPr>
          <w:rFonts w:ascii="Times New Roman" w:hAnsi="Times New Roman" w:cs="Times New Roman"/>
          <w:sz w:val="28"/>
          <w:szCs w:val="28"/>
        </w:rPr>
        <w:t xml:space="preserve"> наблюдений. Итоговый материал содержит констатацию фактов, выводы и предложения. Информация о результатах доводится до работников ДОУ в течение 7 дней с момента завершения проверки. По итогам контроля в зависимости от его формы, целей и задач, а также с учетом реального положения дел проводится заседания педагогического совета и административные совещания.</w:t>
      </w:r>
    </w:p>
    <w:p w:rsidR="00167AFC" w:rsidRPr="0052698C" w:rsidRDefault="00167AFC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Мониторинг предусматривает сбор, системный учет, обработку и анализ информации об организации и результатах образовательной деятельности для эффективного решения задач управления качеством образования. По результатам мониторинга</w:t>
      </w:r>
      <w:r w:rsidR="00642C9D" w:rsidRPr="0052698C">
        <w:rPr>
          <w:rFonts w:ascii="Times New Roman" w:hAnsi="Times New Roman" w:cs="Times New Roman"/>
          <w:sz w:val="28"/>
          <w:szCs w:val="28"/>
        </w:rPr>
        <w:t xml:space="preserve"> заведующий издает приказ, в котором указывается управленческое решение, ответственные лица по исполнению решения, сроки устранения недостатков, сроки проведения дополнительного контроля устранения недостатков (при необходимости), поощрения педагогов.</w:t>
      </w:r>
    </w:p>
    <w:p w:rsidR="00642C9D" w:rsidRPr="0052698C" w:rsidRDefault="00642C9D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При проведении внутренней оценки качества образования изучается степень удовлетворенности родителей качеством образования в ДОУ на основании анкетирования родителей (законных представителей) воспитанников, опроса.</w:t>
      </w:r>
    </w:p>
    <w:p w:rsidR="00642C9D" w:rsidRPr="0052698C" w:rsidRDefault="00642C9D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С целью информирования родителей об организации образовательной деятельности в ДОУ оформлены информационные стенды, информационные уголки для родителей в группах, проводятся совместные мероприятия детей и родителей, праздники, досуги.</w:t>
      </w:r>
    </w:p>
    <w:p w:rsidR="003B71E6" w:rsidRDefault="00642C9D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2698C">
        <w:rPr>
          <w:rFonts w:ascii="Times New Roman" w:hAnsi="Times New Roman" w:cs="Times New Roman"/>
          <w:sz w:val="28"/>
          <w:szCs w:val="28"/>
        </w:rPr>
        <w:t xml:space="preserve">   </w:t>
      </w:r>
      <w:r w:rsidRPr="0052698C">
        <w:rPr>
          <w:rFonts w:ascii="Times New Roman" w:hAnsi="Times New Roman" w:cs="Times New Roman"/>
          <w:b/>
          <w:sz w:val="28"/>
          <w:szCs w:val="28"/>
        </w:rPr>
        <w:t>Вывод:</w:t>
      </w:r>
      <w:r w:rsidRPr="0052698C">
        <w:rPr>
          <w:rFonts w:ascii="Times New Roman" w:hAnsi="Times New Roman" w:cs="Times New Roman"/>
          <w:sz w:val="28"/>
          <w:szCs w:val="28"/>
        </w:rPr>
        <w:t xml:space="preserve"> Система внутренней оценки качества образования функционирует в соответствии</w:t>
      </w:r>
      <w:r w:rsidR="004F5248" w:rsidRPr="0052698C">
        <w:rPr>
          <w:rFonts w:ascii="Times New Roman" w:hAnsi="Times New Roman" w:cs="Times New Roman"/>
          <w:sz w:val="28"/>
          <w:szCs w:val="28"/>
        </w:rPr>
        <w:t xml:space="preserve"> с требованиями действующего законодательства.</w:t>
      </w:r>
    </w:p>
    <w:p w:rsidR="00167624" w:rsidRPr="0052698C" w:rsidRDefault="00167624" w:rsidP="005269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16FA4" w:rsidRDefault="00016FA4" w:rsidP="004F524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а</w:t>
      </w:r>
      <w:r w:rsidRPr="00016FA4">
        <w:rPr>
          <w:rFonts w:ascii="Times New Roman" w:hAnsi="Times New Roman" w:cs="Times New Roman"/>
          <w:b/>
          <w:sz w:val="28"/>
          <w:szCs w:val="28"/>
        </w:rPr>
        <w:t>нализ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016FA4">
        <w:rPr>
          <w:rFonts w:ascii="Times New Roman" w:hAnsi="Times New Roman" w:cs="Times New Roman"/>
          <w:b/>
          <w:sz w:val="28"/>
          <w:szCs w:val="28"/>
        </w:rPr>
        <w:t xml:space="preserve"> показателей деятельности ДОУ</w:t>
      </w:r>
    </w:p>
    <w:p w:rsidR="00016FA4" w:rsidRPr="00016FA4" w:rsidRDefault="004F5248" w:rsidP="00016FA4">
      <w:pPr>
        <w:pStyle w:val="a4"/>
        <w:ind w:left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986"/>
        <w:gridCol w:w="6268"/>
        <w:gridCol w:w="2209"/>
      </w:tblGrid>
      <w:tr w:rsidR="00016FA4" w:rsidTr="00935963">
        <w:tc>
          <w:tcPr>
            <w:tcW w:w="986" w:type="dxa"/>
          </w:tcPr>
          <w:p w:rsidR="00016FA4" w:rsidRPr="00482397" w:rsidRDefault="00482397" w:rsidP="00482397">
            <w:pPr>
              <w:pStyle w:val="a4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268" w:type="dxa"/>
          </w:tcPr>
          <w:p w:rsidR="00016FA4" w:rsidRP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2209" w:type="dxa"/>
          </w:tcPr>
          <w:p w:rsidR="00016FA4" w:rsidRP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</w:tr>
      <w:tr w:rsidR="00482397" w:rsidTr="00935963">
        <w:tc>
          <w:tcPr>
            <w:tcW w:w="986" w:type="dxa"/>
          </w:tcPr>
          <w:p w:rsidR="00482397" w:rsidRP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I</w:t>
            </w:r>
          </w:p>
        </w:tc>
        <w:tc>
          <w:tcPr>
            <w:tcW w:w="8477" w:type="dxa"/>
            <w:gridSpan w:val="2"/>
          </w:tcPr>
          <w:p w:rsidR="00482397" w:rsidRDefault="00482397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016FA4" w:rsidTr="00935963">
        <w:tc>
          <w:tcPr>
            <w:tcW w:w="986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82397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6268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209" w:type="dxa"/>
          </w:tcPr>
          <w:p w:rsidR="00016FA4" w:rsidRDefault="00275AAD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239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482397" w:rsidRPr="00482397" w:rsidRDefault="00A04B9B" w:rsidP="00F7410B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251</w:t>
            </w:r>
          </w:p>
        </w:tc>
      </w:tr>
      <w:tr w:rsidR="00016FA4" w:rsidTr="00935963">
        <w:tc>
          <w:tcPr>
            <w:tcW w:w="986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6268" w:type="dxa"/>
          </w:tcPr>
          <w:p w:rsidR="00016FA4" w:rsidRPr="00482397" w:rsidRDefault="00482397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9F5D18">
              <w:rPr>
                <w:rFonts w:ascii="Times New Roman" w:hAnsi="Times New Roman" w:cs="Times New Roman"/>
                <w:sz w:val="28"/>
                <w:szCs w:val="28"/>
              </w:rPr>
              <w:t xml:space="preserve">10,5-12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часов)</w:t>
            </w:r>
          </w:p>
        </w:tc>
        <w:tc>
          <w:tcPr>
            <w:tcW w:w="2209" w:type="dxa"/>
          </w:tcPr>
          <w:p w:rsidR="00016FA4" w:rsidRDefault="00275AAD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82397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482397" w:rsidRPr="00482397" w:rsidRDefault="00A04B9B" w:rsidP="0048239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D83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1.1.2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8" w:type="dxa"/>
          </w:tcPr>
          <w:p w:rsidR="00F07313" w:rsidRPr="00482397" w:rsidRDefault="00F0731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кратковременного пребывания</w:t>
            </w:r>
          </w:p>
        </w:tc>
        <w:tc>
          <w:tcPr>
            <w:tcW w:w="2209" w:type="dxa"/>
          </w:tcPr>
          <w:p w:rsidR="00F07313" w:rsidRDefault="00275AAD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F07313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D83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1.1.3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8" w:type="dxa"/>
          </w:tcPr>
          <w:p w:rsidR="00F07313" w:rsidRPr="00482397" w:rsidRDefault="00F0731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209" w:type="dxa"/>
          </w:tcPr>
          <w:p w:rsidR="00F07313" w:rsidRDefault="00275AAD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F07313" w:rsidP="00F0731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1.1.4</w:t>
            </w:r>
            <w:r w:rsidR="00F07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68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формате семейного образования с психолого – педагогическим сопровождением на базе дошкольной организации</w:t>
            </w:r>
          </w:p>
        </w:tc>
        <w:tc>
          <w:tcPr>
            <w:tcW w:w="2209" w:type="dxa"/>
          </w:tcPr>
          <w:p w:rsid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4E4C1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</w:p>
        </w:tc>
        <w:tc>
          <w:tcPr>
            <w:tcW w:w="6268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до 3-х лет</w:t>
            </w:r>
          </w:p>
        </w:tc>
        <w:tc>
          <w:tcPr>
            <w:tcW w:w="2209" w:type="dxa"/>
          </w:tcPr>
          <w:p w:rsid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A04B9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F07313" w:rsidTr="00935963">
        <w:tc>
          <w:tcPr>
            <w:tcW w:w="986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1.3. </w:t>
            </w:r>
          </w:p>
        </w:tc>
        <w:tc>
          <w:tcPr>
            <w:tcW w:w="6268" w:type="dxa"/>
          </w:tcPr>
          <w:p w:rsidR="00F07313" w:rsidRPr="00482397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209" w:type="dxa"/>
          </w:tcPr>
          <w:p w:rsid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F07313" w:rsidRPr="00482397" w:rsidRDefault="004E4C1B" w:rsidP="004E4C1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A04B9B"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 xml:space="preserve">1.4. 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</w:t>
            </w:r>
          </w:p>
        </w:tc>
        <w:tc>
          <w:tcPr>
            <w:tcW w:w="2209" w:type="dxa"/>
          </w:tcPr>
          <w:p w:rsidR="00F07313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:rsidR="004E4C1B" w:rsidRPr="004E4C1B" w:rsidRDefault="00A04B9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1.4.1</w:t>
            </w: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6268" w:type="dxa"/>
          </w:tcPr>
          <w:p w:rsidR="00F07313" w:rsidRPr="004E4C1B" w:rsidRDefault="009F5D18" w:rsidP="009F5D1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режиме полного дня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(10,5-12</w:t>
            </w:r>
            <w:r w:rsidR="004E4C1B">
              <w:rPr>
                <w:rFonts w:ascii="Times New Roman" w:hAnsi="Times New Roman" w:cs="Times New Roman"/>
                <w:sz w:val="28"/>
                <w:szCs w:val="28"/>
              </w:rPr>
              <w:t xml:space="preserve"> часов)</w:t>
            </w:r>
          </w:p>
        </w:tc>
        <w:tc>
          <w:tcPr>
            <w:tcW w:w="2209" w:type="dxa"/>
          </w:tcPr>
          <w:p w:rsidR="004E4C1B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A04B9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1.4.2.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209" w:type="dxa"/>
          </w:tcPr>
          <w:p w:rsidR="004E4C1B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4E4C1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1.4.3.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209" w:type="dxa"/>
          </w:tcPr>
          <w:p w:rsidR="004E4C1B" w:rsidRPr="004E4C1B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4E4C1B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4E4C1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C1B">
              <w:rPr>
                <w:rFonts w:ascii="Times New Roman" w:hAnsi="Times New Roman" w:cs="Times New Roman"/>
                <w:sz w:val="28"/>
                <w:szCs w:val="28"/>
              </w:rPr>
              <w:t>Численность/удельный вес численности воспитанников в общей численности воспитанников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ОВЗ в общей численности воспитанников, получающих услуги: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A04B9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/ 15,5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1.5.1.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1.5.2.</w:t>
            </w:r>
          </w:p>
        </w:tc>
        <w:tc>
          <w:tcPr>
            <w:tcW w:w="6268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коррекции речи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2C607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/ 15,5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4E4C1B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1.5.3.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присмотру и уходу</w:t>
            </w:r>
          </w:p>
        </w:tc>
        <w:tc>
          <w:tcPr>
            <w:tcW w:w="2209" w:type="dxa"/>
          </w:tcPr>
          <w:p w:rsidR="009F44B4" w:rsidRPr="004E4C1B" w:rsidRDefault="00275AAD" w:rsidP="009F44B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 w:rsidRPr="004E4C1B">
              <w:rPr>
                <w:rFonts w:ascii="Times New Roman" w:hAnsi="Times New Roman" w:cs="Times New Roman"/>
                <w:sz w:val="28"/>
                <w:szCs w:val="28"/>
              </w:rPr>
              <w:t>еловек/%</w:t>
            </w:r>
          </w:p>
          <w:p w:rsidR="00F07313" w:rsidRPr="004E4C1B" w:rsidRDefault="002C607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 / 15,5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показатель пропущенных дней при посещении  ДОУ по болезни на 1 воспитанника</w:t>
            </w:r>
          </w:p>
        </w:tc>
        <w:tc>
          <w:tcPr>
            <w:tcW w:w="2209" w:type="dxa"/>
          </w:tcPr>
          <w:p w:rsidR="00F0731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</w:p>
          <w:p w:rsidR="009F44B4" w:rsidRPr="004E4C1B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0B5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F07313" w:rsidTr="00935963">
        <w:tc>
          <w:tcPr>
            <w:tcW w:w="986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209" w:type="dxa"/>
          </w:tcPr>
          <w:p w:rsidR="00F0731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</w:p>
          <w:p w:rsidR="009F44B4" w:rsidRPr="004E4C1B" w:rsidRDefault="000143C6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F07313" w:rsidTr="00935963">
        <w:tc>
          <w:tcPr>
            <w:tcW w:w="986" w:type="dxa"/>
          </w:tcPr>
          <w:p w:rsidR="00F07313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4B4">
              <w:rPr>
                <w:rFonts w:ascii="Times New Roman" w:hAnsi="Times New Roman" w:cs="Times New Roman"/>
                <w:sz w:val="28"/>
                <w:szCs w:val="28"/>
              </w:rPr>
              <w:t>1.7.1.</w:t>
            </w:r>
          </w:p>
        </w:tc>
        <w:tc>
          <w:tcPr>
            <w:tcW w:w="6268" w:type="dxa"/>
          </w:tcPr>
          <w:p w:rsidR="00F07313" w:rsidRPr="004E4C1B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</w:t>
            </w:r>
          </w:p>
        </w:tc>
        <w:tc>
          <w:tcPr>
            <w:tcW w:w="2209" w:type="dxa"/>
          </w:tcPr>
          <w:p w:rsidR="00F0731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%</w:t>
            </w:r>
          </w:p>
          <w:p w:rsidR="00D836A8" w:rsidRPr="004E4C1B" w:rsidRDefault="000143C6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/ 62,5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1.7.2.</w:t>
            </w:r>
          </w:p>
        </w:tc>
        <w:tc>
          <w:tcPr>
            <w:tcW w:w="6268" w:type="dxa"/>
          </w:tcPr>
          <w:p w:rsidR="009F44B4" w:rsidRPr="004E4C1B" w:rsidRDefault="009F44B4" w:rsidP="00D836A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высшее образование педагогической направленности</w:t>
            </w:r>
          </w:p>
        </w:tc>
        <w:tc>
          <w:tcPr>
            <w:tcW w:w="2209" w:type="dxa"/>
          </w:tcPr>
          <w:p w:rsidR="00D836A8" w:rsidRDefault="00D836A8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Pr="004E4C1B" w:rsidRDefault="000143C6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/ 62,5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1.7.3.</w:t>
            </w:r>
          </w:p>
        </w:tc>
        <w:tc>
          <w:tcPr>
            <w:tcW w:w="6268" w:type="dxa"/>
          </w:tcPr>
          <w:p w:rsidR="009F44B4" w:rsidRPr="004E4C1B" w:rsidRDefault="009F44B4" w:rsidP="009F44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образование</w:t>
            </w:r>
          </w:p>
        </w:tc>
        <w:tc>
          <w:tcPr>
            <w:tcW w:w="2209" w:type="dxa"/>
          </w:tcPr>
          <w:p w:rsidR="009F44B4" w:rsidRDefault="00D836A8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9F44B4">
              <w:rPr>
                <w:rFonts w:ascii="Times New Roman" w:hAnsi="Times New Roman" w:cs="Times New Roman"/>
                <w:sz w:val="28"/>
                <w:szCs w:val="28"/>
              </w:rPr>
              <w:t>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/ %</w:t>
            </w:r>
          </w:p>
          <w:p w:rsidR="00D836A8" w:rsidRPr="004E4C1B" w:rsidRDefault="000143C6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/37,5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1.7.4.</w:t>
            </w:r>
          </w:p>
        </w:tc>
        <w:tc>
          <w:tcPr>
            <w:tcW w:w="6268" w:type="dxa"/>
          </w:tcPr>
          <w:p w:rsidR="009F44B4" w:rsidRPr="004E4C1B" w:rsidRDefault="009F44B4" w:rsidP="009F44B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имеющих среднее образование педагогической направленности</w:t>
            </w:r>
          </w:p>
        </w:tc>
        <w:tc>
          <w:tcPr>
            <w:tcW w:w="2209" w:type="dxa"/>
          </w:tcPr>
          <w:p w:rsidR="00D836A8" w:rsidRDefault="00D836A8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Pr="004E4C1B" w:rsidRDefault="000143C6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/37,5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1.8. 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209" w:type="dxa"/>
          </w:tcPr>
          <w:p w:rsidR="00275AAD" w:rsidRDefault="00275AAD" w:rsidP="00275AAD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0143C6" w:rsidP="00B61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1445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79,2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1.8.1.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0143C6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 41,7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18.2.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0143C6" w:rsidP="00B61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445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37,5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209" w:type="dxa"/>
          </w:tcPr>
          <w:p w:rsidR="009F44B4" w:rsidRDefault="009F44B4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1.9.1.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B61AA8" w:rsidP="00B61A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445DD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C607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1.9.2.</w:t>
            </w:r>
          </w:p>
        </w:tc>
        <w:tc>
          <w:tcPr>
            <w:tcW w:w="6268" w:type="dxa"/>
          </w:tcPr>
          <w:p w:rsid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B61A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/ 12</w:t>
            </w:r>
            <w:r w:rsidR="002C607A">
              <w:rPr>
                <w:rFonts w:ascii="Times New Roman" w:hAnsi="Times New Roman" w:cs="Times New Roman"/>
                <w:sz w:val="28"/>
                <w:szCs w:val="28"/>
              </w:rPr>
              <w:t>,5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F44B4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1.10.</w:t>
            </w:r>
          </w:p>
        </w:tc>
        <w:tc>
          <w:tcPr>
            <w:tcW w:w="6268" w:type="dxa"/>
          </w:tcPr>
          <w:p w:rsid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577EB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BB">
              <w:rPr>
                <w:rFonts w:ascii="Times New Roman" w:hAnsi="Times New Roman" w:cs="Times New Roman"/>
                <w:sz w:val="28"/>
                <w:szCs w:val="28"/>
              </w:rPr>
              <w:t>4 / 16</w:t>
            </w:r>
            <w:r w:rsidR="002C607A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6268" w:type="dxa"/>
          </w:tcPr>
          <w:p w:rsid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педагогических работников в общей численности педагоги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>ческих работников в возрасте от 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577EBB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BB">
              <w:rPr>
                <w:rFonts w:ascii="Times New Roman" w:hAnsi="Times New Roman" w:cs="Times New Roman"/>
                <w:sz w:val="28"/>
                <w:szCs w:val="28"/>
              </w:rPr>
              <w:t>2 / 8</w:t>
            </w:r>
            <w:r w:rsidR="002C607A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1.12.</w:t>
            </w:r>
          </w:p>
        </w:tc>
        <w:tc>
          <w:tcPr>
            <w:tcW w:w="6268" w:type="dxa"/>
          </w:tcPr>
          <w:p w:rsidR="009F44B4" w:rsidRDefault="003810CC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и административно – хозяйственных работников, прошедшие за последние 5 лет повышение квалификации / профессиональную подготовку по профилю педагогической деятельности или иной, осуществляемой в ДОУ, в общей численности педагогических и административно – хозяйственных </w:t>
            </w:r>
            <w:r w:rsidR="00935963">
              <w:rPr>
                <w:rFonts w:ascii="Times New Roman" w:hAnsi="Times New Roman" w:cs="Times New Roman"/>
                <w:sz w:val="28"/>
                <w:szCs w:val="28"/>
              </w:rPr>
              <w:t xml:space="preserve"> работников</w:t>
            </w:r>
            <w:proofErr w:type="gramEnd"/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 / %</w:t>
            </w:r>
          </w:p>
          <w:p w:rsidR="009F44B4" w:rsidRDefault="002C607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 xml:space="preserve"> / 100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6268" w:type="dxa"/>
          </w:tcPr>
          <w:p w:rsidR="009F44B4" w:rsidRDefault="00935963" w:rsidP="009359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D836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удельный вес численности педагогических и административно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хозяйственных работников, прошедших  повышение квалификации по применению в образовательном процессе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общей численности педагогических и административно – хозяйственных  работников</w:t>
            </w:r>
          </w:p>
        </w:tc>
        <w:tc>
          <w:tcPr>
            <w:tcW w:w="2209" w:type="dxa"/>
          </w:tcPr>
          <w:p w:rsidR="00207550" w:rsidRDefault="00207550" w:rsidP="00207550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человек / %</w:t>
            </w:r>
          </w:p>
          <w:p w:rsidR="009F44B4" w:rsidRDefault="002C607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207550">
              <w:rPr>
                <w:rFonts w:ascii="Times New Roman" w:hAnsi="Times New Roman" w:cs="Times New Roman"/>
                <w:sz w:val="28"/>
                <w:szCs w:val="28"/>
              </w:rPr>
              <w:t xml:space="preserve"> / 100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1.14.</w:t>
            </w:r>
          </w:p>
        </w:tc>
        <w:tc>
          <w:tcPr>
            <w:tcW w:w="6268" w:type="dxa"/>
          </w:tcPr>
          <w:p w:rsid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Соотношение «педагогический работник/ воспитанник» в ДОУ</w:t>
            </w:r>
          </w:p>
        </w:tc>
        <w:tc>
          <w:tcPr>
            <w:tcW w:w="2209" w:type="dxa"/>
          </w:tcPr>
          <w:p w:rsidR="009F44B4" w:rsidRDefault="00207550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человек/человек</w:t>
            </w:r>
          </w:p>
          <w:p w:rsidR="00207550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7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07550" w:rsidRPr="00577EBB">
              <w:rPr>
                <w:rFonts w:ascii="Times New Roman" w:hAnsi="Times New Roman" w:cs="Times New Roman"/>
                <w:sz w:val="28"/>
                <w:szCs w:val="28"/>
              </w:rPr>
              <w:t xml:space="preserve"> / </w:t>
            </w:r>
            <w:r w:rsidR="002C607A">
              <w:rPr>
                <w:rFonts w:ascii="Times New Roman" w:hAnsi="Times New Roman" w:cs="Times New Roman"/>
                <w:sz w:val="28"/>
                <w:szCs w:val="28"/>
              </w:rPr>
              <w:t>9,56</w:t>
            </w:r>
          </w:p>
        </w:tc>
      </w:tr>
      <w:tr w:rsidR="009F44B4" w:rsidTr="00935963">
        <w:tc>
          <w:tcPr>
            <w:tcW w:w="986" w:type="dxa"/>
          </w:tcPr>
          <w:p w:rsidR="009F44B4" w:rsidRP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</w:t>
            </w:r>
          </w:p>
        </w:tc>
        <w:tc>
          <w:tcPr>
            <w:tcW w:w="6268" w:type="dxa"/>
          </w:tcPr>
          <w:p w:rsidR="009F44B4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 ДОУ педагогических работников:</w:t>
            </w:r>
          </w:p>
        </w:tc>
        <w:tc>
          <w:tcPr>
            <w:tcW w:w="2209" w:type="dxa"/>
          </w:tcPr>
          <w:p w:rsidR="009F44B4" w:rsidRDefault="002C607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1.15.1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руководитель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1.15.2.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Инструктор по физкультуре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1.15.3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- логопед</w:t>
            </w:r>
          </w:p>
        </w:tc>
        <w:tc>
          <w:tcPr>
            <w:tcW w:w="2209" w:type="dxa"/>
          </w:tcPr>
          <w:p w:rsid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1.15.4.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- психолог</w:t>
            </w:r>
          </w:p>
        </w:tc>
        <w:tc>
          <w:tcPr>
            <w:tcW w:w="2209" w:type="dxa"/>
          </w:tcPr>
          <w:p w:rsidR="00935963" w:rsidRDefault="002C607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1.15.5.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 дополнительного образования</w:t>
            </w:r>
          </w:p>
        </w:tc>
        <w:tc>
          <w:tcPr>
            <w:tcW w:w="2209" w:type="dxa"/>
          </w:tcPr>
          <w:p w:rsidR="00935963" w:rsidRDefault="00360B5A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35963" w:rsidTr="00935963">
        <w:tc>
          <w:tcPr>
            <w:tcW w:w="986" w:type="dxa"/>
          </w:tcPr>
          <w:p w:rsidR="00935963" w:rsidRP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63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477" w:type="dxa"/>
            <w:gridSpan w:val="2"/>
          </w:tcPr>
          <w:p w:rsidR="00935963" w:rsidRPr="00935963" w:rsidRDefault="00935963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596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Инфраструктура 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1 воспитанника</w:t>
            </w:r>
          </w:p>
        </w:tc>
        <w:tc>
          <w:tcPr>
            <w:tcW w:w="2209" w:type="dxa"/>
          </w:tcPr>
          <w:p w:rsidR="0093596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 кв.м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209" w:type="dxa"/>
          </w:tcPr>
          <w:p w:rsidR="00935963" w:rsidRDefault="00275AAD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171,4 кв.м</w:t>
            </w:r>
          </w:p>
        </w:tc>
      </w:tr>
      <w:tr w:rsidR="00935963" w:rsidTr="00935963">
        <w:tc>
          <w:tcPr>
            <w:tcW w:w="986" w:type="dxa"/>
          </w:tcPr>
          <w:p w:rsidR="00935963" w:rsidRPr="00D836A8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A8">
              <w:rPr>
                <w:rFonts w:ascii="Times New Roman" w:hAnsi="Times New Roman" w:cs="Times New Roman"/>
                <w:sz w:val="28"/>
                <w:szCs w:val="28"/>
              </w:rPr>
              <w:t>2.2.1.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2.2.2.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спортивного зала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2.2.3.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логопедических кабинетов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2.2.4.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кабинета для дополнительных занятий 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2.2.5</w:t>
            </w:r>
          </w:p>
        </w:tc>
        <w:tc>
          <w:tcPr>
            <w:tcW w:w="6268" w:type="dxa"/>
          </w:tcPr>
          <w:p w:rsidR="00935963" w:rsidRDefault="00935963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музея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935963" w:rsidTr="00935963">
        <w:tc>
          <w:tcPr>
            <w:tcW w:w="986" w:type="dxa"/>
          </w:tcPr>
          <w:p w:rsidR="00935963" w:rsidRDefault="00935963" w:rsidP="00D836A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268" w:type="dxa"/>
          </w:tcPr>
          <w:p w:rsidR="00935963" w:rsidRDefault="00D836A8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медицинского кабинета</w:t>
            </w:r>
          </w:p>
        </w:tc>
        <w:tc>
          <w:tcPr>
            <w:tcW w:w="2209" w:type="dxa"/>
          </w:tcPr>
          <w:p w:rsidR="00935963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D836A8" w:rsidTr="00935963">
        <w:tc>
          <w:tcPr>
            <w:tcW w:w="986" w:type="dxa"/>
          </w:tcPr>
          <w:p w:rsidR="00D836A8" w:rsidRDefault="00D836A8" w:rsidP="00D836A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D836A8" w:rsidRDefault="00D836A8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прогулочных участков / количество</w:t>
            </w:r>
          </w:p>
        </w:tc>
        <w:tc>
          <w:tcPr>
            <w:tcW w:w="2209" w:type="dxa"/>
          </w:tcPr>
          <w:p w:rsidR="00D836A8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/ 13</w:t>
            </w:r>
          </w:p>
        </w:tc>
      </w:tr>
      <w:tr w:rsidR="00D836A8" w:rsidTr="00935963">
        <w:tc>
          <w:tcPr>
            <w:tcW w:w="986" w:type="dxa"/>
          </w:tcPr>
          <w:p w:rsidR="00D836A8" w:rsidRDefault="00D836A8" w:rsidP="00D836A8">
            <w:pPr>
              <w:pStyle w:val="a4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68" w:type="dxa"/>
          </w:tcPr>
          <w:p w:rsidR="00D836A8" w:rsidRDefault="00D836A8" w:rsidP="00016FA4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спортивного участка</w:t>
            </w:r>
          </w:p>
        </w:tc>
        <w:tc>
          <w:tcPr>
            <w:tcW w:w="2209" w:type="dxa"/>
          </w:tcPr>
          <w:p w:rsidR="00D836A8" w:rsidRDefault="00D836A8" w:rsidP="004E4C1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</w:tbl>
    <w:p w:rsidR="00886D21" w:rsidRDefault="005343FC" w:rsidP="00431F6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343FC" w:rsidRDefault="00DE0030" w:rsidP="00431F66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E0030">
        <w:rPr>
          <w:rFonts w:ascii="Times New Roman" w:hAnsi="Times New Roman" w:cs="Times New Roman"/>
          <w:sz w:val="28"/>
          <w:szCs w:val="28"/>
          <w:u w:val="single"/>
        </w:rPr>
        <w:t>Анализ показателей деятельности позволяет сделать следующие выводы:</w:t>
      </w:r>
    </w:p>
    <w:p w:rsidR="00DE0030" w:rsidRDefault="00DE0030" w:rsidP="00DE0030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Количественный </w:t>
      </w:r>
      <w:r w:rsidRPr="00DE0030">
        <w:rPr>
          <w:rFonts w:ascii="Times New Roman" w:hAnsi="Times New Roman" w:cs="Times New Roman"/>
          <w:sz w:val="28"/>
          <w:szCs w:val="28"/>
        </w:rPr>
        <w:t xml:space="preserve"> состав воспитанников ДОУ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п</w:t>
      </w:r>
      <w:r w:rsidR="00AC1A96">
        <w:rPr>
          <w:rFonts w:ascii="Times New Roman" w:hAnsi="Times New Roman" w:cs="Times New Roman"/>
          <w:sz w:val="28"/>
          <w:szCs w:val="28"/>
        </w:rPr>
        <w:t xml:space="preserve">редыдущим учебным годом сократился (вакантные места)  </w:t>
      </w:r>
    </w:p>
    <w:p w:rsidR="00AC1A96" w:rsidRDefault="00DE0030" w:rsidP="00BB53CA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C1A96">
        <w:rPr>
          <w:rFonts w:ascii="Times New Roman" w:hAnsi="Times New Roman" w:cs="Times New Roman"/>
          <w:sz w:val="28"/>
          <w:szCs w:val="28"/>
        </w:rPr>
        <w:t xml:space="preserve">ДОУ полностью укомплектовано педагогическими кадрами, за отчетный учебный год педагоги </w:t>
      </w:r>
      <w:r w:rsidR="002C607A">
        <w:rPr>
          <w:rFonts w:ascii="Times New Roman" w:hAnsi="Times New Roman" w:cs="Times New Roman"/>
          <w:sz w:val="28"/>
          <w:szCs w:val="28"/>
        </w:rPr>
        <w:t xml:space="preserve">подтверждали свою </w:t>
      </w:r>
      <w:r w:rsidR="003B2374" w:rsidRPr="00AC1A96">
        <w:rPr>
          <w:rFonts w:ascii="Times New Roman" w:hAnsi="Times New Roman" w:cs="Times New Roman"/>
          <w:sz w:val="28"/>
          <w:szCs w:val="28"/>
        </w:rPr>
        <w:t xml:space="preserve">квалификационную категорию: </w:t>
      </w:r>
      <w:r w:rsidR="002C607A">
        <w:rPr>
          <w:rFonts w:ascii="Times New Roman" w:hAnsi="Times New Roman" w:cs="Times New Roman"/>
          <w:sz w:val="28"/>
          <w:szCs w:val="28"/>
        </w:rPr>
        <w:t>высшую</w:t>
      </w:r>
      <w:r w:rsidR="00AC1A96" w:rsidRPr="00AC1A96">
        <w:rPr>
          <w:rFonts w:ascii="Times New Roman" w:hAnsi="Times New Roman" w:cs="Times New Roman"/>
          <w:sz w:val="28"/>
          <w:szCs w:val="28"/>
        </w:rPr>
        <w:t xml:space="preserve"> – </w:t>
      </w:r>
      <w:r w:rsidR="00C85396">
        <w:rPr>
          <w:rFonts w:ascii="Times New Roman" w:hAnsi="Times New Roman" w:cs="Times New Roman"/>
          <w:sz w:val="28"/>
          <w:szCs w:val="28"/>
        </w:rPr>
        <w:t>1</w:t>
      </w:r>
      <w:r w:rsidR="00F07595" w:rsidRPr="00AC1A96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C1A96" w:rsidRPr="00AC1A96">
        <w:rPr>
          <w:rFonts w:ascii="Times New Roman" w:hAnsi="Times New Roman" w:cs="Times New Roman"/>
          <w:sz w:val="28"/>
          <w:szCs w:val="28"/>
        </w:rPr>
        <w:t xml:space="preserve"> </w:t>
      </w:r>
      <w:r w:rsidR="00360B5A">
        <w:rPr>
          <w:rFonts w:ascii="Times New Roman" w:hAnsi="Times New Roman" w:cs="Times New Roman"/>
          <w:sz w:val="28"/>
          <w:szCs w:val="28"/>
        </w:rPr>
        <w:t>(4</w:t>
      </w:r>
      <w:r w:rsidR="002C607A">
        <w:rPr>
          <w:rFonts w:ascii="Times New Roman" w:hAnsi="Times New Roman" w:cs="Times New Roman"/>
          <w:sz w:val="28"/>
          <w:szCs w:val="28"/>
        </w:rPr>
        <w:t>,2</w:t>
      </w:r>
      <w:r w:rsidR="00AC1A96" w:rsidRPr="00AC1A96">
        <w:rPr>
          <w:rFonts w:ascii="Times New Roman" w:hAnsi="Times New Roman" w:cs="Times New Roman"/>
          <w:sz w:val="28"/>
          <w:szCs w:val="28"/>
        </w:rPr>
        <w:t>%)</w:t>
      </w:r>
      <w:r w:rsidR="00F07595" w:rsidRPr="00AC1A96">
        <w:rPr>
          <w:rFonts w:ascii="Times New Roman" w:hAnsi="Times New Roman" w:cs="Times New Roman"/>
          <w:sz w:val="28"/>
          <w:szCs w:val="28"/>
        </w:rPr>
        <w:t>. Все педагогические и административно – хозяйственные работники прошли курсы повышения квалификации по применению в образовательном процессе ФГОС ДО.</w:t>
      </w:r>
      <w:r w:rsidR="00C1097E" w:rsidRPr="00AC1A96">
        <w:rPr>
          <w:rFonts w:ascii="Times New Roman" w:hAnsi="Times New Roman" w:cs="Times New Roman"/>
          <w:sz w:val="28"/>
          <w:szCs w:val="28"/>
        </w:rPr>
        <w:t xml:space="preserve"> Один педагог </w:t>
      </w:r>
      <w:r w:rsidR="00AC1A96" w:rsidRPr="00AC1A96">
        <w:rPr>
          <w:rFonts w:ascii="Times New Roman" w:hAnsi="Times New Roman" w:cs="Times New Roman"/>
          <w:sz w:val="28"/>
          <w:szCs w:val="28"/>
        </w:rPr>
        <w:t>обучается</w:t>
      </w:r>
      <w:r w:rsidR="00C1097E" w:rsidRPr="00AC1A96">
        <w:rPr>
          <w:rFonts w:ascii="Times New Roman" w:hAnsi="Times New Roman" w:cs="Times New Roman"/>
          <w:sz w:val="28"/>
          <w:szCs w:val="28"/>
        </w:rPr>
        <w:t xml:space="preserve"> в ЛГПУ</w:t>
      </w:r>
      <w:r w:rsidR="00AC1A96">
        <w:rPr>
          <w:rFonts w:ascii="Times New Roman" w:hAnsi="Times New Roman" w:cs="Times New Roman"/>
          <w:sz w:val="28"/>
          <w:szCs w:val="28"/>
        </w:rPr>
        <w:t>.</w:t>
      </w:r>
      <w:r w:rsidR="00C1097E" w:rsidRPr="00AC1A96">
        <w:rPr>
          <w:rFonts w:ascii="Times New Roman" w:hAnsi="Times New Roman" w:cs="Times New Roman"/>
          <w:sz w:val="28"/>
          <w:szCs w:val="28"/>
        </w:rPr>
        <w:t xml:space="preserve"> </w:t>
      </w:r>
      <w:r w:rsidR="00AC1A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B69E5" w:rsidRPr="00294993" w:rsidRDefault="00AC1A96" w:rsidP="0019355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07595" w:rsidRPr="00AC1A96">
        <w:rPr>
          <w:rFonts w:ascii="Times New Roman" w:hAnsi="Times New Roman" w:cs="Times New Roman"/>
          <w:sz w:val="28"/>
          <w:szCs w:val="28"/>
        </w:rPr>
        <w:t xml:space="preserve">Развивающая предметно – пространственная среда значительно пополнилась игровым оборудованием, спортивным инвентарем, материалами для занятий математикой, конструированием, развитием </w:t>
      </w:r>
    </w:p>
    <w:p w:rsidR="00897DB3" w:rsidRPr="00DE0030" w:rsidRDefault="00193553" w:rsidP="001C5DE6">
      <w:pPr>
        <w:rPr>
          <w:u w:val="single"/>
        </w:rPr>
      </w:pPr>
      <w:r>
        <w:rPr>
          <w:noProof/>
          <w:u w:val="single"/>
        </w:rPr>
        <w:lastRenderedPageBreak/>
        <w:drawing>
          <wp:inline distT="0" distB="0" distL="0" distR="0">
            <wp:extent cx="5905500" cy="5318472"/>
            <wp:effectExtent l="0" t="0" r="0" b="0"/>
            <wp:docPr id="2" name="Рисунок 2" descr="E:\деньги\Сканировать1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деньги\Сканировать10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00" t="5209" r="6091" b="43481"/>
                    <a:stretch/>
                  </pic:blipFill>
                  <pic:spPr bwMode="auto">
                    <a:xfrm>
                      <a:off x="0" y="0"/>
                      <a:ext cx="5902346" cy="531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42B84" w:rsidRDefault="00142B84" w:rsidP="004A555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4615B" w:rsidRPr="0094615B" w:rsidRDefault="0094615B" w:rsidP="004A555A">
      <w:pPr>
        <w:pStyle w:val="a4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24932" w:rsidRPr="00436F7A" w:rsidRDefault="0010622F" w:rsidP="004A555A">
      <w:pPr>
        <w:pStyle w:val="a4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36F7A"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bookmarkStart w:id="0" w:name="_GoBack"/>
      <w:bookmarkEnd w:id="0"/>
    </w:p>
    <w:sectPr w:rsidR="00E24932" w:rsidRPr="00436F7A" w:rsidSect="00654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B4486"/>
    <w:multiLevelType w:val="multilevel"/>
    <w:tmpl w:val="14D229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9AF51DE"/>
    <w:multiLevelType w:val="hybridMultilevel"/>
    <w:tmpl w:val="92A47B9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4DE74A41"/>
    <w:multiLevelType w:val="hybridMultilevel"/>
    <w:tmpl w:val="5538B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36386"/>
    <w:rsid w:val="0000163D"/>
    <w:rsid w:val="000143C6"/>
    <w:rsid w:val="00016FA4"/>
    <w:rsid w:val="00034CD0"/>
    <w:rsid w:val="0003743D"/>
    <w:rsid w:val="000420FB"/>
    <w:rsid w:val="00042ADD"/>
    <w:rsid w:val="0007661E"/>
    <w:rsid w:val="00082F10"/>
    <w:rsid w:val="0010622F"/>
    <w:rsid w:val="001111E3"/>
    <w:rsid w:val="0012103F"/>
    <w:rsid w:val="001352AE"/>
    <w:rsid w:val="00142B84"/>
    <w:rsid w:val="001445DD"/>
    <w:rsid w:val="00150958"/>
    <w:rsid w:val="00151B43"/>
    <w:rsid w:val="00167624"/>
    <w:rsid w:val="00167AFC"/>
    <w:rsid w:val="00193553"/>
    <w:rsid w:val="00197C96"/>
    <w:rsid w:val="001C5DE6"/>
    <w:rsid w:val="001E4D48"/>
    <w:rsid w:val="001F3029"/>
    <w:rsid w:val="00207550"/>
    <w:rsid w:val="00231C0C"/>
    <w:rsid w:val="002723E5"/>
    <w:rsid w:val="00275AAD"/>
    <w:rsid w:val="002815D8"/>
    <w:rsid w:val="00284EC7"/>
    <w:rsid w:val="00294993"/>
    <w:rsid w:val="002A3B5C"/>
    <w:rsid w:val="002B7DA0"/>
    <w:rsid w:val="002C2039"/>
    <w:rsid w:val="002C607A"/>
    <w:rsid w:val="002C6388"/>
    <w:rsid w:val="002E1FCA"/>
    <w:rsid w:val="002F7B49"/>
    <w:rsid w:val="00323DFE"/>
    <w:rsid w:val="0032428B"/>
    <w:rsid w:val="00360B5A"/>
    <w:rsid w:val="0036332A"/>
    <w:rsid w:val="00373B58"/>
    <w:rsid w:val="003810CC"/>
    <w:rsid w:val="00387A64"/>
    <w:rsid w:val="003A121F"/>
    <w:rsid w:val="003A1772"/>
    <w:rsid w:val="003B2374"/>
    <w:rsid w:val="003B69E5"/>
    <w:rsid w:val="003B71E6"/>
    <w:rsid w:val="003C3017"/>
    <w:rsid w:val="003D71D5"/>
    <w:rsid w:val="00431F66"/>
    <w:rsid w:val="00436F7A"/>
    <w:rsid w:val="004665D8"/>
    <w:rsid w:val="00482397"/>
    <w:rsid w:val="00490FD1"/>
    <w:rsid w:val="004956E2"/>
    <w:rsid w:val="004A555A"/>
    <w:rsid w:val="004C0917"/>
    <w:rsid w:val="004C1A49"/>
    <w:rsid w:val="004E2A4B"/>
    <w:rsid w:val="004E4C1B"/>
    <w:rsid w:val="004F5248"/>
    <w:rsid w:val="004F55DE"/>
    <w:rsid w:val="00511435"/>
    <w:rsid w:val="00513917"/>
    <w:rsid w:val="0052698C"/>
    <w:rsid w:val="005343FC"/>
    <w:rsid w:val="00535576"/>
    <w:rsid w:val="00577724"/>
    <w:rsid w:val="00577EBB"/>
    <w:rsid w:val="005B3EFE"/>
    <w:rsid w:val="00602116"/>
    <w:rsid w:val="006130A7"/>
    <w:rsid w:val="00615A62"/>
    <w:rsid w:val="00626221"/>
    <w:rsid w:val="00642C9D"/>
    <w:rsid w:val="00651BAA"/>
    <w:rsid w:val="006549DC"/>
    <w:rsid w:val="0067286A"/>
    <w:rsid w:val="00674EAB"/>
    <w:rsid w:val="00682BD1"/>
    <w:rsid w:val="006A6467"/>
    <w:rsid w:val="006C3B5B"/>
    <w:rsid w:val="006D049A"/>
    <w:rsid w:val="006E2F2E"/>
    <w:rsid w:val="00745089"/>
    <w:rsid w:val="00784147"/>
    <w:rsid w:val="007A4AFE"/>
    <w:rsid w:val="007D375D"/>
    <w:rsid w:val="007F6214"/>
    <w:rsid w:val="008252AA"/>
    <w:rsid w:val="00826EBB"/>
    <w:rsid w:val="0083793F"/>
    <w:rsid w:val="00845F44"/>
    <w:rsid w:val="008713A4"/>
    <w:rsid w:val="00876AC0"/>
    <w:rsid w:val="00886D21"/>
    <w:rsid w:val="00897DB3"/>
    <w:rsid w:val="008B4E87"/>
    <w:rsid w:val="008F102B"/>
    <w:rsid w:val="008F2ADD"/>
    <w:rsid w:val="00917506"/>
    <w:rsid w:val="00935963"/>
    <w:rsid w:val="00936386"/>
    <w:rsid w:val="0094615B"/>
    <w:rsid w:val="00954246"/>
    <w:rsid w:val="009563B7"/>
    <w:rsid w:val="009633B8"/>
    <w:rsid w:val="00981F8D"/>
    <w:rsid w:val="009A6073"/>
    <w:rsid w:val="009C707C"/>
    <w:rsid w:val="009E7EDC"/>
    <w:rsid w:val="009F0331"/>
    <w:rsid w:val="009F44B4"/>
    <w:rsid w:val="009F5D18"/>
    <w:rsid w:val="00A04B9B"/>
    <w:rsid w:val="00A12A68"/>
    <w:rsid w:val="00A21A8D"/>
    <w:rsid w:val="00A22422"/>
    <w:rsid w:val="00A32F6B"/>
    <w:rsid w:val="00A34F85"/>
    <w:rsid w:val="00A6474C"/>
    <w:rsid w:val="00A76555"/>
    <w:rsid w:val="00AB53EB"/>
    <w:rsid w:val="00AC1A96"/>
    <w:rsid w:val="00AD5DA9"/>
    <w:rsid w:val="00AE55B2"/>
    <w:rsid w:val="00AF0C79"/>
    <w:rsid w:val="00B112F0"/>
    <w:rsid w:val="00B443D8"/>
    <w:rsid w:val="00B502CE"/>
    <w:rsid w:val="00B5717F"/>
    <w:rsid w:val="00B6153E"/>
    <w:rsid w:val="00B61AA8"/>
    <w:rsid w:val="00B728D8"/>
    <w:rsid w:val="00BA6624"/>
    <w:rsid w:val="00BD7EDB"/>
    <w:rsid w:val="00C1097E"/>
    <w:rsid w:val="00C27729"/>
    <w:rsid w:val="00C3463F"/>
    <w:rsid w:val="00C66216"/>
    <w:rsid w:val="00C67135"/>
    <w:rsid w:val="00C85396"/>
    <w:rsid w:val="00CA5D90"/>
    <w:rsid w:val="00CA77D7"/>
    <w:rsid w:val="00CB0685"/>
    <w:rsid w:val="00CD2CFA"/>
    <w:rsid w:val="00CE2B3F"/>
    <w:rsid w:val="00D13DAA"/>
    <w:rsid w:val="00D21DDB"/>
    <w:rsid w:val="00D836A8"/>
    <w:rsid w:val="00DC18D7"/>
    <w:rsid w:val="00DE0030"/>
    <w:rsid w:val="00E2319E"/>
    <w:rsid w:val="00E24932"/>
    <w:rsid w:val="00E31452"/>
    <w:rsid w:val="00E50568"/>
    <w:rsid w:val="00E546E2"/>
    <w:rsid w:val="00E5611C"/>
    <w:rsid w:val="00E709F3"/>
    <w:rsid w:val="00E86F05"/>
    <w:rsid w:val="00ED25F5"/>
    <w:rsid w:val="00F07313"/>
    <w:rsid w:val="00F07595"/>
    <w:rsid w:val="00F467F6"/>
    <w:rsid w:val="00F47591"/>
    <w:rsid w:val="00F54124"/>
    <w:rsid w:val="00F555F0"/>
    <w:rsid w:val="00F7410B"/>
    <w:rsid w:val="00F92CF3"/>
    <w:rsid w:val="00F9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9DC"/>
  </w:style>
  <w:style w:type="paragraph" w:styleId="1">
    <w:name w:val="heading 1"/>
    <w:basedOn w:val="a"/>
    <w:next w:val="a"/>
    <w:link w:val="10"/>
    <w:uiPriority w:val="9"/>
    <w:qFormat/>
    <w:rsid w:val="007D37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3638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555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4A555A"/>
    <w:rPr>
      <w:color w:val="0000FF" w:themeColor="hyperlink"/>
      <w:u w:val="single"/>
    </w:rPr>
  </w:style>
  <w:style w:type="paragraph" w:styleId="a6">
    <w:name w:val="Body Text"/>
    <w:basedOn w:val="a"/>
    <w:link w:val="a7"/>
    <w:rsid w:val="004C1A49"/>
    <w:pPr>
      <w:tabs>
        <w:tab w:val="left" w:pos="105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4C1A49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Default">
    <w:name w:val="Default"/>
    <w:rsid w:val="00E249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Cs/>
      <w:color w:val="000000"/>
      <w:sz w:val="24"/>
      <w:szCs w:val="24"/>
    </w:rPr>
  </w:style>
  <w:style w:type="table" w:styleId="a8">
    <w:name w:val="Table Grid"/>
    <w:basedOn w:val="a1"/>
    <w:uiPriority w:val="59"/>
    <w:rsid w:val="00016FA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D375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9">
    <w:name w:val="Balloon Text"/>
    <w:basedOn w:val="a"/>
    <w:link w:val="aa"/>
    <w:uiPriority w:val="99"/>
    <w:semiHidden/>
    <w:unhideWhenUsed/>
    <w:rsid w:val="00F741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7410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212520-26B6-486F-9CA5-4A451E560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4077</TotalTime>
  <Pages>13</Pages>
  <Words>3746</Words>
  <Characters>21355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82</cp:revision>
  <cp:lastPrinted>2020-06-04T07:35:00Z</cp:lastPrinted>
  <dcterms:created xsi:type="dcterms:W3CDTF">2016-11-15T14:58:00Z</dcterms:created>
  <dcterms:modified xsi:type="dcterms:W3CDTF">2020-06-11T07:46:00Z</dcterms:modified>
</cp:coreProperties>
</file>