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DC" w:rsidRDefault="001216DC" w:rsidP="00F274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36pt;width:552.05pt;height:756pt;z-index:251658240">
            <v:imagedata r:id="rId5" o:title=""/>
          </v:shape>
        </w:pic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1216DC" w:rsidRDefault="001216DC" w:rsidP="00A505F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юридического лица: </w:t>
      </w:r>
    </w:p>
    <w:p w:rsidR="001216DC" w:rsidRDefault="001216DC" w:rsidP="00A505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 вида №3 города Лебедянь Липецкой области</w:t>
      </w:r>
    </w:p>
    <w:p w:rsidR="001216DC" w:rsidRDefault="001216DC" w:rsidP="00A505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4811005053</w:t>
      </w:r>
    </w:p>
    <w:p w:rsidR="001216DC" w:rsidRDefault="001216DC" w:rsidP="00A505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руководителя</w:t>
      </w:r>
      <w:r>
        <w:rPr>
          <w:rFonts w:ascii="Times New Roman" w:hAnsi="Times New Roman"/>
          <w:sz w:val="28"/>
          <w:szCs w:val="28"/>
        </w:rPr>
        <w:t xml:space="preserve"> –  Афанасова Марина Александровна</w:t>
      </w:r>
    </w:p>
    <w:p w:rsidR="001216DC" w:rsidRDefault="001216DC" w:rsidP="00A505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 И.О. заместителя заведующего по АХЧ</w:t>
      </w:r>
      <w:r>
        <w:rPr>
          <w:rFonts w:ascii="Times New Roman" w:hAnsi="Times New Roman"/>
          <w:sz w:val="28"/>
          <w:szCs w:val="28"/>
        </w:rPr>
        <w:t xml:space="preserve"> – Обрежа Ирина Николаевна</w:t>
      </w:r>
    </w:p>
    <w:p w:rsidR="001216DC" w:rsidRDefault="001216DC" w:rsidP="00A505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медсестры</w:t>
      </w:r>
      <w:r>
        <w:rPr>
          <w:rFonts w:ascii="Times New Roman" w:hAnsi="Times New Roman"/>
          <w:sz w:val="28"/>
          <w:szCs w:val="28"/>
        </w:rPr>
        <w:t xml:space="preserve"> -  Иноземцева Галина Викторовна</w:t>
      </w:r>
    </w:p>
    <w:p w:rsidR="001216DC" w:rsidRDefault="001216DC" w:rsidP="00A505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</w:t>
      </w:r>
      <w:r>
        <w:rPr>
          <w:rFonts w:ascii="Times New Roman" w:hAnsi="Times New Roman"/>
          <w:sz w:val="28"/>
          <w:szCs w:val="28"/>
        </w:rPr>
        <w:t>: Липецкая обл., г. Лебедянь, ул. Шоссейный проезд, д.10</w:t>
      </w:r>
    </w:p>
    <w:p w:rsidR="001216DC" w:rsidRDefault="001216DC" w:rsidP="00A505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работающих</w:t>
      </w:r>
      <w:r>
        <w:rPr>
          <w:rFonts w:ascii="Times New Roman" w:hAnsi="Times New Roman"/>
          <w:sz w:val="28"/>
          <w:szCs w:val="28"/>
        </w:rPr>
        <w:t xml:space="preserve"> –     53   человека.</w:t>
      </w:r>
    </w:p>
    <w:p w:rsidR="001216DC" w:rsidRPr="00A505F4" w:rsidRDefault="001216DC" w:rsidP="00A505F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Свидетельство о внесении записи в Единый государственный реестр юридических лиц, основной государственный регистрационный номер</w:t>
      </w:r>
      <w:r>
        <w:rPr>
          <w:rFonts w:ascii="Times New Roman" w:hAnsi="Times New Roman"/>
          <w:sz w:val="28"/>
          <w:szCs w:val="28"/>
        </w:rPr>
        <w:t xml:space="preserve">    1024800672698</w:t>
      </w:r>
    </w:p>
    <w:p w:rsidR="001216DC" w:rsidRPr="00A505F4" w:rsidRDefault="001216DC" w:rsidP="00A505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должностных лиц (работников), на которых возложены функции по осуществлению производственного контроля </w:t>
      </w:r>
      <w:r>
        <w:rPr>
          <w:rFonts w:ascii="Times New Roman" w:hAnsi="Times New Roman"/>
          <w:sz w:val="28"/>
          <w:szCs w:val="28"/>
        </w:rPr>
        <w:t xml:space="preserve"> заведующий Афанасова Марина Александровна</w:t>
      </w:r>
    </w:p>
    <w:p w:rsidR="001216DC" w:rsidRDefault="001216DC" w:rsidP="00A50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6DC" w:rsidRDefault="001216DC" w:rsidP="00A50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Перечень официально изданных нормативных документов, в том числе санитарных правил в соответствии с осуществляемой деятельностью: </w:t>
      </w:r>
    </w:p>
    <w:p w:rsidR="001216DC" w:rsidRDefault="001216DC" w:rsidP="00A505F4">
      <w:pPr>
        <w:pStyle w:val="ListParagraph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1216DC" w:rsidRDefault="001216DC" w:rsidP="00A505F4">
      <w:pPr>
        <w:pStyle w:val="ListParagraph"/>
        <w:numPr>
          <w:ilvl w:val="1"/>
          <w:numId w:val="2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закон « О санитарно-эпидемиологическом благополучии населения» </w:t>
      </w:r>
    </w:p>
    <w:p w:rsidR="001216DC" w:rsidRDefault="001216DC" w:rsidP="00A505F4">
      <w:pPr>
        <w:pStyle w:val="ListParagraph"/>
        <w:spacing w:after="17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52 - ФЗ от 30.03.99 с изменениями</w:t>
      </w:r>
    </w:p>
    <w:p w:rsidR="001216DC" w:rsidRDefault="001216DC" w:rsidP="00A505F4">
      <w:pPr>
        <w:pStyle w:val="ListParagraph"/>
        <w:numPr>
          <w:ilvl w:val="1"/>
          <w:numId w:val="2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Закон « О качестве и безопасности пищевых продуктов» 29-ФЗ от   02.01.00 с изменениями</w:t>
      </w:r>
    </w:p>
    <w:p w:rsidR="001216DC" w:rsidRDefault="001216DC" w:rsidP="00A505F4">
      <w:pPr>
        <w:pStyle w:val="ListParagraph"/>
        <w:numPr>
          <w:ilvl w:val="1"/>
          <w:numId w:val="2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Закон «О техническом регулировании» 184-ФЗ- от 27.12.2002</w:t>
      </w:r>
    </w:p>
    <w:p w:rsidR="001216DC" w:rsidRDefault="001216DC" w:rsidP="00A505F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    Федеральный Закон «Технический  регламент на молоко и молочную продукцию»   </w:t>
      </w:r>
    </w:p>
    <w:p w:rsidR="001216DC" w:rsidRDefault="001216DC" w:rsidP="00A505F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88-  ФЗ    от 12.06.2008</w:t>
      </w:r>
    </w:p>
    <w:p w:rsidR="001216DC" w:rsidRDefault="001216DC" w:rsidP="00A505F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16DC" w:rsidRDefault="001216DC" w:rsidP="00A505F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    Федеральный Закон «Технический  регламент на масложировую продукцию» 90  -ФЗ  </w:t>
      </w:r>
    </w:p>
    <w:p w:rsidR="001216DC" w:rsidRDefault="001216DC" w:rsidP="00A505F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от 24.06.2008</w:t>
      </w:r>
    </w:p>
    <w:p w:rsidR="001216DC" w:rsidRDefault="001216DC" w:rsidP="00A505F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6DC" w:rsidRDefault="001216DC" w:rsidP="00A505F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    Федеральный Закон «Технический  регламент на соковую продукцию из фруктов и    </w:t>
      </w:r>
    </w:p>
    <w:p w:rsidR="001216DC" w:rsidRDefault="001216DC" w:rsidP="00A505F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овощей» 178-ФЗ  от 27.10.2008</w:t>
      </w:r>
    </w:p>
    <w:p w:rsidR="001216DC" w:rsidRDefault="001216DC" w:rsidP="00A505F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Закон «об охране здоровья граждан от воздействия окружающего табачного дыма и последствий потребления табака» ФЗ-15 от 23.02.2013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«Технический регламент на масложировую продукцию» (ТР ТС 024/2011)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«Технический регламент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соковую продукцию из фруктов и  овощей» (ТР ТС 023/2011)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«Технический регламент Таможенного союза «О безопасности упаковки» (ТР ТС 005/2011)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«Технический регламент Таможенного союза «О безопасности пищевой продукции» (ТР ТС 021/2011)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«Технический регламент Таможенного союза «Пищевая продукция в части ее маркировки» (ТР ТС 022/2011)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«Технический регламент Таможенного союза «О безопасности молока и молочной продукции» (ТР ТС 033/2013)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«Технический регламент Таможенного союза «О безопасности мяса  мясной продукции» (ТР ТС 034/2013)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Санитарно- эпидемиологические правила  и нормативы 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 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СанПиН 2.3.2.1324-03 «Гигиенические требования к срокам годности  и условиям хранения пищевых продуктов» 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СанПиН 2.3.2.1078-01 «Гигиенические требования безопасности и пищевой ценности пищевых продуктов»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СанПиН 2.2.1/2.1.1.1278-03 «Гигиенические требования к естественному, искусственному освещению жилых и общественных зданий» 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СанПиН 3.2.3215-14 «Профилактика паразитарных заболеваний на территории РФ»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СанПиН 2.1.4/1074-01 «Гигиенические требования к качеству воды централизованных систем питьевого водоснабжения»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 2.3.6.1079-01 «Санитарно-эпидемиологические требования к организации общественного питания, изготовлению и оборотоспособности в них пищевых продуктов и продовольственного сырья»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 3.2.3110-13 «Профилактика энтеробиоза»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СП 3.1./3.2.3149-13 «Общие требования по профилактике инфекционных и паразитарных болезней». 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 3.1.1.1117-02 «Профилактика острых кишечных инфекций»!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 3.1.2.1319-03 от 24.04.2003г. «Профилактика гриппа»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 3.1.7.2616-10 «Профилактика сальмонеллеза»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 3.5.1378-03 «Санитарно-эпидемиологические требования к организации и осуществлению дезинфекционной деятельности»</w:t>
      </w:r>
    </w:p>
    <w:p w:rsidR="001216DC" w:rsidRDefault="001216DC" w:rsidP="00A505F4">
      <w:pPr>
        <w:pStyle w:val="ListParagraph"/>
        <w:numPr>
          <w:ilvl w:val="1"/>
          <w:numId w:val="3"/>
        </w:numPr>
        <w:spacing w:after="17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</w:p>
    <w:p w:rsidR="001216DC" w:rsidRDefault="001216DC" w:rsidP="00A505F4">
      <w:pPr>
        <w:pStyle w:val="ListParagraph"/>
        <w:spacing w:after="17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1.29. Постановление Правительства РФ № 681 от 03.09.2010 «Правила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животным, растениям и окружающей среде»</w:t>
      </w:r>
    </w:p>
    <w:p w:rsidR="001216DC" w:rsidRPr="00A505F4" w:rsidRDefault="001216DC" w:rsidP="00A505F4">
      <w:pPr>
        <w:pStyle w:val="ListParagraph"/>
        <w:spacing w:after="17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1.30. Приказ № 302н от 12.04.2011г. Минздравсоцразвития РФ «Об утверждении перечней вредных и опасных производственных факторов и работ, при выполнении которых производятся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 работников, занятых на тяжелых работах и на работах с вредными и (или) опасными условиями труд</w:t>
      </w:r>
    </w:p>
    <w:p w:rsidR="001216DC" w:rsidRDefault="001216DC" w:rsidP="00A505F4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2.Профессиональная и гигиеническая подготовка:</w:t>
      </w:r>
    </w:p>
    <w:p w:rsidR="001216DC" w:rsidRDefault="001216DC" w:rsidP="00A505F4">
      <w:pPr>
        <w:spacing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Предварительным и периодическим медицинским осмотрам подвергаются все работники учреждения в соответствии с занимаемой должностью </w:t>
      </w:r>
    </w:p>
    <w:p w:rsidR="001216DC" w:rsidRDefault="001216DC" w:rsidP="00A505F4">
      <w:pPr>
        <w:spacing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гигиеническая подготовка для педагогического персонала и обслуживающего персонала – 1 раз в 2 года, для работников пищеблока, младших воспитателей  и помощников  воспитателей - 1 раз в год.</w:t>
      </w:r>
    </w:p>
    <w:p w:rsidR="001216DC" w:rsidRDefault="001216DC" w:rsidP="00A505F4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3.Медицинские осмотры:</w:t>
      </w:r>
    </w:p>
    <w:tbl>
      <w:tblPr>
        <w:tblW w:w="0" w:type="auto"/>
        <w:tblInd w:w="-45" w:type="dxa"/>
        <w:tblLayout w:type="fixed"/>
        <w:tblLook w:val="00A0"/>
      </w:tblPr>
      <w:tblGrid>
        <w:gridCol w:w="405"/>
        <w:gridCol w:w="3315"/>
        <w:gridCol w:w="3030"/>
        <w:gridCol w:w="1470"/>
        <w:gridCol w:w="2100"/>
      </w:tblGrid>
      <w:tr w:rsidR="001216DC" w:rsidTr="00A505F4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обследования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Кратность обследования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 отчетности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16DC" w:rsidTr="00A505F4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терапевта о допуске к работе по результатам медобследований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на работу, в дальнейшем один раз в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ЛМК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DC" w:rsidTr="00A505F4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лабораторных исследований и осмотра дерматовенеролога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на работу и в дальнейшее 1 раз в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ЛМК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DC" w:rsidTr="00A505F4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ФЛО- обследование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на работу, в дальнейшем один раз в год.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ЛМК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DC" w:rsidTr="00A505F4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исследований на носительство кишечных инфекций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на работу, в дальнейшем один раз в год.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ЛМК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DC" w:rsidTr="00A505F4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исследования на  гельминтозы,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на работу, в дальнейшем один раз в год.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ЛМК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DC" w:rsidTr="00A505F4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 обследования: ЭКГ, гинеколог, цитологическое и бактериологическое исследование</w:t>
            </w:r>
          </w:p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на работу, в дальнейшем один раз в год.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ЛМК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DC" w:rsidTr="00A505F4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врачей: ЛОР, стоматолог, психиатр, нарколог, терапевт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на работу, в дальнейшем один раз в год.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ЛМК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6DC" w:rsidTr="00A505F4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 молочных желёз или маммография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два года старше 40 лет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ЛМК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6DC" w:rsidRDefault="001216DC" w:rsidP="00A505F4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216DC" w:rsidRDefault="001216DC" w:rsidP="00A505F4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Контроль  выполнения комплекса санитарно эпидемиологических мероприятий (визуальных)</w:t>
      </w:r>
    </w:p>
    <w:tbl>
      <w:tblPr>
        <w:tblW w:w="0" w:type="auto"/>
        <w:tblInd w:w="-45" w:type="dxa"/>
        <w:tblLayout w:type="fixed"/>
        <w:tblLook w:val="00A0"/>
      </w:tblPr>
      <w:tblGrid>
        <w:gridCol w:w="515"/>
        <w:gridCol w:w="3205"/>
        <w:gridCol w:w="1830"/>
        <w:gridCol w:w="2160"/>
        <w:gridCol w:w="2640"/>
      </w:tblGrid>
      <w:tr w:rsidR="001216DC" w:rsidTr="00A50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контроля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 и отчетности</w:t>
            </w:r>
          </w:p>
        </w:tc>
      </w:tr>
      <w:tr w:rsidR="001216DC" w:rsidTr="00A50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216DC" w:rsidTr="00A50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официально - изданной нормативной документации, своевременное приобретение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выхода новой нормативной документации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 документация</w:t>
            </w:r>
          </w:p>
        </w:tc>
      </w:tr>
      <w:tr w:rsidR="001216DC" w:rsidTr="00A50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по изучению нормативных документов с сотрудниками ДОУ.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выхода новой документации, в дальнейшем не менее 1 раза в год.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производственных совещаний, </w:t>
            </w:r>
          </w:p>
        </w:tc>
      </w:tr>
      <w:tr w:rsidR="001216DC" w:rsidTr="00A50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выполнением и качеством проведения текущих, генеральных уборок помещений, наличие и маркировка уборочного инвентаря, контроль за исправностью медоборудования, контроль за санитарным содержанием помещений и территории; вывоз мусора.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контроля санитарного состояния учреждения.</w:t>
            </w:r>
          </w:p>
        </w:tc>
      </w:tr>
      <w:tr w:rsidR="001216DC" w:rsidTr="00A50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наличием достаточного количества моющих и дезинфицирующих средств, соблюдением правил приготовления, хранения, применения.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АХЧ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учета, расходования дезинфицирующих средств и проведение дезработ в профилактических целях на объекте</w:t>
            </w:r>
          </w:p>
        </w:tc>
      </w:tr>
      <w:tr w:rsidR="001216DC" w:rsidTr="00A50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исправностью приборов искусственного освещения помещений, систем вентиляции, отопления, канализации, водоснабжения.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АХЧ  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регистраций аварийных ситуаций</w:t>
            </w:r>
          </w:p>
        </w:tc>
      </w:tr>
      <w:tr w:rsidR="001216DC" w:rsidTr="00A50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поступающих продуктов питания, условий их транспортировки, хранения и сроков реализации.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 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АХЧ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бракеража сырой продукции</w:t>
            </w:r>
          </w:p>
        </w:tc>
      </w:tr>
      <w:tr w:rsidR="001216DC" w:rsidTr="00A50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объема порций, витаминизация готовых блюд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бракеража готовой продукции</w:t>
            </w:r>
          </w:p>
        </w:tc>
      </w:tr>
      <w:tr w:rsidR="001216DC" w:rsidTr="00A50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отбором суточной пробы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визуального контроля.</w:t>
            </w:r>
          </w:p>
        </w:tc>
      </w:tr>
      <w:tr w:rsidR="001216DC" w:rsidTr="00A50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контроль за соблюдением технологии мытья столовой и кухонной посуды, инвентаря.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визуального контроля.</w:t>
            </w:r>
          </w:p>
        </w:tc>
      </w:tr>
      <w:tr w:rsidR="001216DC" w:rsidTr="00A50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бельевого режима( режим смены постельного белья, сортировка и разборка грязного белья, условия сбора и хранения, транспортировка)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по ремонту и стирке спецодежды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смены постельного белья.</w:t>
            </w:r>
          </w:p>
        </w:tc>
      </w:tr>
      <w:tr w:rsidR="001216DC" w:rsidTr="00A50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действующих нормативных документов по проведению обязательных предварительных и периодических медосмотров и обследований персонала, в т.ч по эпидпоказаниям.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установлен-ные сроки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1216DC" w:rsidRDefault="001216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Договоры с МРБ</w:t>
            </w:r>
          </w:p>
          <w:p w:rsidR="001216DC" w:rsidRDefault="00121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6DC" w:rsidRDefault="001216DC" w:rsidP="00A505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16DC" w:rsidRDefault="001216DC" w:rsidP="00A505F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Перечень мероприятий, проведение которых необходимо для контроля за соблюдением санитарных правил и гигиенических нормативов, выполнением санитарно-гигиенических (профилактических) мероприятий: </w:t>
      </w:r>
    </w:p>
    <w:tbl>
      <w:tblPr>
        <w:tblW w:w="4735" w:type="pct"/>
        <w:jc w:val="center"/>
        <w:tblCellSpacing w:w="0" w:type="dxa"/>
        <w:tblInd w:w="-2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057"/>
        <w:gridCol w:w="6690"/>
        <w:gridCol w:w="1870"/>
      </w:tblGrid>
      <w:tr w:rsidR="001216DC" w:rsidTr="00A505F4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1216DC" w:rsidTr="00A505F4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Проверка наличия дезинфицирующих и моющих средств для обработки инвентаря и правильности их использования.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16DC" w:rsidTr="00A505F4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Проверка сроков прохождения сотрудниками гигиенической подготовки, аттестации, медицинских осмотров и исследований, проведения профилактических прививок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16DC" w:rsidTr="00A505F4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Выявление сотрудников с инфекционными заболеваниями, повреждениями кожных покровов, направление их на лечение и санацию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16DC" w:rsidTr="00A505F4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Проверка качества поступающей для реализации продукции - документальная и органолептическая, а также условий и правильности её хранения и использования.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16DC" w:rsidTr="00A505F4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16DC" w:rsidTr="00A505F4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качества и своевременности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 дератизации и дезинсекции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216DC" w:rsidTr="00A505F4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грызунов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</w:tr>
      <w:tr w:rsidR="001216DC" w:rsidTr="00A505F4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членистоногих, имеющих санитарно-эпидемиологическое значение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</w:tr>
      <w:tr w:rsidR="001216DC" w:rsidTr="00A505F4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6DC" w:rsidRDefault="001216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информации о результатах производственного контроля в Управление  Роспотребнадзора Липецкой области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</w:tr>
      <w:tr w:rsidR="001216DC" w:rsidTr="00A505F4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6DC" w:rsidRDefault="001216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в Управление  Роспотребнадзора информации о принятых мерах по устранению нарушений, выявленных должностными лицами Управления Роспотребнадзора при проведении мероприятий по контролю (надзору) 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16DC" w:rsidRDefault="001216DC">
            <w:pPr>
              <w:suppressAutoHyphens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со сроками устранения  выявленных нарушений</w:t>
            </w:r>
          </w:p>
        </w:tc>
      </w:tr>
    </w:tbl>
    <w:p w:rsidR="001216DC" w:rsidRDefault="001216DC" w:rsidP="00A505F4">
      <w:pPr>
        <w:suppressAutoHyphens w:val="0"/>
        <w:spacing w:before="100" w:beforeAutospacing="1" w:after="100" w:afterAutospacing="1" w:line="240" w:lineRule="auto"/>
        <w:ind w:right="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Перечень ситуаций, создающих угрозу санитарно-эпидемиологическому благополучию населения, при возникновении которых осуществляется информирование населения, органов местного самоуправления, Управления Роспотребнадзора по Липецкой области: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получение сообщений об инфекционных заболеваниях работников; заболеваниях населения, связанных с употреблением реализуемой продукции, получение неудовлетворительных результатов исследований реализуемой продукции и питьевой воды; авария канализационной системы с поступлением  сточных вод в помещения предприятия торговли (для стационарных организаций торговли).</w:t>
      </w:r>
    </w:p>
    <w:p w:rsidR="001216DC" w:rsidRDefault="001216DC" w:rsidP="00A50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Перечень объектов производственного контроля, представляющих потенциальную опасность для человека и среды его обитания,  в отношении которых необходима организация лабораторных исследований, испытаний: </w:t>
      </w:r>
    </w:p>
    <w:p w:rsidR="001216DC" w:rsidRDefault="001216DC" w:rsidP="00A505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производственные помещения организации;</w:t>
      </w:r>
    </w:p>
    <w:p w:rsidR="001216DC" w:rsidRDefault="001216DC" w:rsidP="00A505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реализуемые блюда;</w:t>
      </w:r>
    </w:p>
    <w:p w:rsidR="001216DC" w:rsidRDefault="001216DC" w:rsidP="00A505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рационы питания; </w:t>
      </w:r>
    </w:p>
    <w:p w:rsidR="001216DC" w:rsidRDefault="001216DC" w:rsidP="00A505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технологические процессы;</w:t>
      </w:r>
    </w:p>
    <w:p w:rsidR="001216DC" w:rsidRDefault="001216DC" w:rsidP="00A505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рабочие места;</w:t>
      </w:r>
    </w:p>
    <w:p w:rsidR="001216DC" w:rsidRDefault="001216DC" w:rsidP="00A505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1"/>
        <w:gridCol w:w="2699"/>
        <w:gridCol w:w="1919"/>
        <w:gridCol w:w="2462"/>
      </w:tblGrid>
      <w:tr w:rsidR="001216DC" w:rsidTr="00A505F4">
        <w:trPr>
          <w:cantSplit/>
          <w:tblHeader/>
        </w:trPr>
        <w:tc>
          <w:tcPr>
            <w:tcW w:w="3111" w:type="dxa"/>
            <w:vAlign w:val="center"/>
          </w:tcPr>
          <w:p w:rsidR="001216DC" w:rsidRDefault="001216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Вид исследований</w:t>
            </w:r>
          </w:p>
        </w:tc>
        <w:tc>
          <w:tcPr>
            <w:tcW w:w="2699" w:type="dxa"/>
            <w:vAlign w:val="center"/>
          </w:tcPr>
          <w:p w:rsidR="001216DC" w:rsidRDefault="001216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Объект исследования (обследования)</w:t>
            </w:r>
          </w:p>
        </w:tc>
        <w:tc>
          <w:tcPr>
            <w:tcW w:w="1919" w:type="dxa"/>
            <w:vAlign w:val="center"/>
          </w:tcPr>
          <w:p w:rsidR="001216DC" w:rsidRDefault="001216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Количество, не менее</w:t>
            </w:r>
          </w:p>
        </w:tc>
        <w:tc>
          <w:tcPr>
            <w:tcW w:w="2462" w:type="dxa"/>
            <w:vAlign w:val="center"/>
          </w:tcPr>
          <w:p w:rsidR="001216DC" w:rsidRDefault="001216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Кратность, не реже</w:t>
            </w:r>
          </w:p>
        </w:tc>
      </w:tr>
      <w:tr w:rsidR="001216DC" w:rsidTr="00A505F4">
        <w:trPr>
          <w:cantSplit/>
          <w:tblHeader/>
        </w:trPr>
        <w:tc>
          <w:tcPr>
            <w:tcW w:w="3111" w:type="dxa"/>
            <w:vAlign w:val="center"/>
          </w:tcPr>
          <w:p w:rsidR="001216DC" w:rsidRDefault="001216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Микробиологические исследования:</w:t>
            </w:r>
          </w:p>
        </w:tc>
        <w:tc>
          <w:tcPr>
            <w:tcW w:w="2699" w:type="dxa"/>
            <w:vAlign w:val="center"/>
          </w:tcPr>
          <w:p w:rsidR="001216DC" w:rsidRDefault="001216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19" w:type="dxa"/>
            <w:vAlign w:val="center"/>
          </w:tcPr>
          <w:p w:rsidR="001216DC" w:rsidRDefault="001216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462" w:type="dxa"/>
            <w:vAlign w:val="center"/>
          </w:tcPr>
          <w:p w:rsidR="001216DC" w:rsidRDefault="001216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1216DC" w:rsidTr="00A505F4">
        <w:trPr>
          <w:cantSplit/>
          <w:tblHeader/>
        </w:trPr>
        <w:tc>
          <w:tcPr>
            <w:tcW w:w="3111" w:type="dxa"/>
            <w:vAlign w:val="center"/>
          </w:tcPr>
          <w:p w:rsidR="001216DC" w:rsidRDefault="001216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ОМЧ</w:t>
            </w:r>
          </w:p>
          <w:p w:rsidR="001216DC" w:rsidRDefault="001216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ОКБ, ТКБ</w:t>
            </w:r>
          </w:p>
        </w:tc>
        <w:tc>
          <w:tcPr>
            <w:tcW w:w="2699" w:type="dxa"/>
            <w:vAlign w:val="center"/>
          </w:tcPr>
          <w:p w:rsidR="001216DC" w:rsidRDefault="001216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вода</w:t>
            </w:r>
          </w:p>
        </w:tc>
        <w:tc>
          <w:tcPr>
            <w:tcW w:w="1919" w:type="dxa"/>
            <w:vAlign w:val="center"/>
          </w:tcPr>
          <w:p w:rsidR="001216DC" w:rsidRDefault="001216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62" w:type="dxa"/>
            <w:vAlign w:val="center"/>
          </w:tcPr>
          <w:p w:rsidR="001216DC" w:rsidRDefault="001216D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 раз в год</w:t>
            </w:r>
          </w:p>
        </w:tc>
      </w:tr>
      <w:tr w:rsidR="001216DC" w:rsidTr="00A505F4">
        <w:trPr>
          <w:cantSplit/>
        </w:trPr>
        <w:tc>
          <w:tcPr>
            <w:tcW w:w="3111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69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2-е блюда</w:t>
            </w:r>
          </w:p>
        </w:tc>
        <w:tc>
          <w:tcPr>
            <w:tcW w:w="191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блюда исследуемого приема пищи</w:t>
            </w:r>
          </w:p>
        </w:tc>
        <w:tc>
          <w:tcPr>
            <w:tcW w:w="2462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</w:tr>
      <w:tr w:rsidR="001216DC" w:rsidTr="00A505F4">
        <w:trPr>
          <w:cantSplit/>
        </w:trPr>
        <w:tc>
          <w:tcPr>
            <w:tcW w:w="3111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69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Объекты производственного окружения, руки и спецодежда персонала</w:t>
            </w:r>
          </w:p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смыва</w:t>
            </w:r>
          </w:p>
        </w:tc>
        <w:tc>
          <w:tcPr>
            <w:tcW w:w="2462" w:type="dxa"/>
          </w:tcPr>
          <w:p w:rsidR="001216DC" w:rsidRDefault="001216DC">
            <w:pPr>
              <w:snapToGrid w:val="0"/>
            </w:pPr>
            <w:r>
              <w:t>1 раз в год</w:t>
            </w:r>
          </w:p>
        </w:tc>
      </w:tr>
      <w:tr w:rsidR="001216DC" w:rsidTr="00A505F4">
        <w:trPr>
          <w:cantSplit/>
        </w:trPr>
        <w:tc>
          <w:tcPr>
            <w:tcW w:w="3111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3.Исследование смывов на наличие яиц гельминтов</w:t>
            </w:r>
          </w:p>
        </w:tc>
        <w:tc>
          <w:tcPr>
            <w:tcW w:w="269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Оборудование, инвентарь, тара, руки, спецодежда персонала, сырые пищевые продукты </w:t>
            </w:r>
          </w:p>
          <w:p w:rsidR="001216DC" w:rsidRDefault="001216D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 рыба, мясо, зелень)</w:t>
            </w:r>
          </w:p>
        </w:tc>
        <w:tc>
          <w:tcPr>
            <w:tcW w:w="191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смывов</w:t>
            </w:r>
          </w:p>
        </w:tc>
        <w:tc>
          <w:tcPr>
            <w:tcW w:w="2462" w:type="dxa"/>
          </w:tcPr>
          <w:p w:rsidR="001216DC" w:rsidRDefault="001216DC">
            <w:pPr>
              <w:snapToGrid w:val="0"/>
            </w:pPr>
            <w:r>
              <w:t>1 раз в год</w:t>
            </w:r>
          </w:p>
        </w:tc>
      </w:tr>
      <w:tr w:rsidR="001216DC" w:rsidTr="00A505F4">
        <w:trPr>
          <w:cantSplit/>
        </w:trPr>
        <w:tc>
          <w:tcPr>
            <w:tcW w:w="3111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Физико – химические исследования:</w:t>
            </w:r>
          </w:p>
        </w:tc>
        <w:tc>
          <w:tcPr>
            <w:tcW w:w="269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1216DC" w:rsidRDefault="001216DC">
            <w:pPr>
              <w:snapToGrid w:val="0"/>
            </w:pPr>
          </w:p>
        </w:tc>
      </w:tr>
      <w:tr w:rsidR="001216DC" w:rsidTr="00A505F4">
        <w:trPr>
          <w:cantSplit/>
        </w:trPr>
        <w:tc>
          <w:tcPr>
            <w:tcW w:w="3111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калорийность</w:t>
            </w:r>
          </w:p>
        </w:tc>
        <w:tc>
          <w:tcPr>
            <w:tcW w:w="191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2" w:type="dxa"/>
          </w:tcPr>
          <w:p w:rsidR="001216DC" w:rsidRDefault="001216DC">
            <w:pPr>
              <w:snapToGrid w:val="0"/>
            </w:pPr>
            <w:r>
              <w:t>1 раз в год</w:t>
            </w:r>
          </w:p>
        </w:tc>
      </w:tr>
      <w:tr w:rsidR="001216DC" w:rsidTr="00A505F4">
        <w:trPr>
          <w:cantSplit/>
        </w:trPr>
        <w:tc>
          <w:tcPr>
            <w:tcW w:w="3111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269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термообработка</w:t>
            </w:r>
          </w:p>
        </w:tc>
        <w:tc>
          <w:tcPr>
            <w:tcW w:w="191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2" w:type="dxa"/>
          </w:tcPr>
          <w:p w:rsidR="001216DC" w:rsidRDefault="001216DC">
            <w:pPr>
              <w:snapToGrid w:val="0"/>
            </w:pPr>
            <w:r>
              <w:t>1 раз в год</w:t>
            </w:r>
          </w:p>
        </w:tc>
      </w:tr>
      <w:tr w:rsidR="001216DC" w:rsidTr="00A505F4">
        <w:trPr>
          <w:cantSplit/>
        </w:trPr>
        <w:tc>
          <w:tcPr>
            <w:tcW w:w="3111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Физические факторы:</w:t>
            </w:r>
          </w:p>
        </w:tc>
        <w:tc>
          <w:tcPr>
            <w:tcW w:w="269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1216DC" w:rsidRDefault="001216DC">
            <w:pPr>
              <w:snapToGrid w:val="0"/>
            </w:pPr>
          </w:p>
        </w:tc>
      </w:tr>
      <w:tr w:rsidR="001216DC" w:rsidTr="00A505F4">
        <w:trPr>
          <w:cantSplit/>
        </w:trPr>
        <w:tc>
          <w:tcPr>
            <w:tcW w:w="3111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4.Исследование уровней искусственной освещенности в производственных помещениях</w:t>
            </w:r>
          </w:p>
          <w:p w:rsidR="001216DC" w:rsidRDefault="001216DC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Рабочее место</w:t>
            </w:r>
          </w:p>
        </w:tc>
        <w:tc>
          <w:tcPr>
            <w:tcW w:w="191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216DC" w:rsidRDefault="001216DC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62" w:type="dxa"/>
            <w:vAlign w:val="center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раза в год в темное время суток</w:t>
            </w:r>
          </w:p>
        </w:tc>
      </w:tr>
      <w:tr w:rsidR="001216DC" w:rsidTr="00A505F4">
        <w:trPr>
          <w:cantSplit/>
        </w:trPr>
        <w:tc>
          <w:tcPr>
            <w:tcW w:w="3111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5.Исследование параметров микроклимата</w:t>
            </w:r>
          </w:p>
        </w:tc>
        <w:tc>
          <w:tcPr>
            <w:tcW w:w="269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Рабочее место</w:t>
            </w:r>
          </w:p>
        </w:tc>
        <w:tc>
          <w:tcPr>
            <w:tcW w:w="1919" w:type="dxa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462" w:type="dxa"/>
            <w:vAlign w:val="center"/>
          </w:tcPr>
          <w:p w:rsidR="001216DC" w:rsidRDefault="001216DC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холодный период года</w:t>
            </w:r>
          </w:p>
        </w:tc>
      </w:tr>
    </w:tbl>
    <w:p w:rsidR="001216DC" w:rsidRDefault="001216DC" w:rsidP="00A50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16DC" w:rsidRDefault="001216DC" w:rsidP="00A50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8. 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 w:rsidR="001216DC" w:rsidRDefault="001216DC" w:rsidP="00A505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8.1. Журналы учетной документации пищеблока: «Журнал бракеража пищевых продуктов и продовольственного сырья»; «Журнал бракеража кулинарной готовой продукции»; «Журнал здоровья»; «Журнал проведения витаминизации третьих блюд»; «Журнал учета температурного режима  холодильного оборудования»; «Ведомость контроля за рационом питания» </w:t>
      </w:r>
    </w:p>
    <w:p w:rsidR="001216DC" w:rsidRDefault="001216DC" w:rsidP="00A505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8.2. Личные медицинские книжки работников; </w:t>
      </w:r>
    </w:p>
    <w:p w:rsidR="001216DC" w:rsidRDefault="001216DC" w:rsidP="00A505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8.3. Акты отбора проб и протоколы лабораторных исследований аккредитованных лабораторий;</w:t>
      </w:r>
    </w:p>
    <w:p w:rsidR="001216DC" w:rsidRDefault="001216DC" w:rsidP="00A505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8.4. Удостоверения качества и безопасности вырабатываемой продукции (для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продукции, реализуемой вне организации через торговую сеть)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216DC" w:rsidRDefault="001216DC" w:rsidP="00A505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8.5. Договоры и акты приема выполненных работ по договорам (вывоз отходов, стирка санитарной одежды, дератизация, дезинсекция и т.д.)</w:t>
      </w:r>
    </w:p>
    <w:p w:rsidR="001216DC" w:rsidRDefault="001216DC" w:rsidP="00F274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16DC" w:rsidRDefault="001216DC" w:rsidP="00F274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16DC" w:rsidRDefault="001216DC" w:rsidP="00F274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16DC" w:rsidRDefault="001216DC" w:rsidP="00F27487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216DC" w:rsidSect="006B1A89">
      <w:footnotePr>
        <w:pos w:val="beneathText"/>
      </w:footnotePr>
      <w:pgSz w:w="11905" w:h="16837"/>
      <w:pgMar w:top="1134" w:right="692" w:bottom="1134" w:left="12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58"/>
        </w:tabs>
        <w:ind w:left="213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1">
    <w:nsid w:val="387116E6"/>
    <w:multiLevelType w:val="multilevel"/>
    <w:tmpl w:val="511860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F6"/>
    <w:rsid w:val="00057AD2"/>
    <w:rsid w:val="001216DC"/>
    <w:rsid w:val="003672F6"/>
    <w:rsid w:val="006B1A89"/>
    <w:rsid w:val="00957049"/>
    <w:rsid w:val="00A505F4"/>
    <w:rsid w:val="00B93F7B"/>
    <w:rsid w:val="00D44022"/>
    <w:rsid w:val="00F2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87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7487"/>
    <w:pPr>
      <w:ind w:left="720"/>
    </w:pPr>
  </w:style>
  <w:style w:type="paragraph" w:customStyle="1" w:styleId="ConsNormal">
    <w:name w:val="ConsNormal"/>
    <w:uiPriority w:val="99"/>
    <w:rsid w:val="00F27487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1966</Words>
  <Characters>11209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Kopeykin_RG</cp:lastModifiedBy>
  <cp:revision>5</cp:revision>
  <dcterms:created xsi:type="dcterms:W3CDTF">2015-03-02T16:32:00Z</dcterms:created>
  <dcterms:modified xsi:type="dcterms:W3CDTF">2015-03-20T05:26:00Z</dcterms:modified>
</cp:coreProperties>
</file>